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ADA" w:rsidRDefault="006902DE">
      <w:pPr>
        <w:pStyle w:val="Proposal"/>
        <w:numPr>
          <w:ilvl w:val="0"/>
          <w:numId w:val="0"/>
        </w:numPr>
        <w:snapToGrid w:val="0"/>
        <w:ind w:left="1701" w:hanging="1701"/>
        <w:rPr>
          <w:rFonts w:ascii="Arial" w:hAnsi="Arial" w:cs="Arial"/>
          <w:sz w:val="22"/>
        </w:rPr>
      </w:pPr>
      <w:bookmarkStart w:id="0" w:name="OLE_LINK2"/>
      <w:bookmarkStart w:id="1" w:name="OLE_LINK1"/>
      <w:r>
        <w:rPr>
          <w:rFonts w:ascii="Arial" w:hAnsi="Arial" w:cs="Arial"/>
          <w:sz w:val="22"/>
        </w:rPr>
        <w:t>3GPP TSG RAN WG1 Meeting #9</w:t>
      </w:r>
      <w:r w:rsidR="008324C5">
        <w:rPr>
          <w:rFonts w:ascii="Arial" w:hAnsi="Arial" w:cs="Arial"/>
          <w:sz w:val="22"/>
        </w:rPr>
        <w:t xml:space="preserve">3      </w:t>
      </w:r>
      <w:r>
        <w:rPr>
          <w:rFonts w:ascii="Arial" w:hAnsi="Arial" w:cs="Arial"/>
          <w:sz w:val="22"/>
        </w:rPr>
        <w:t xml:space="preserve">                                                                      R1-180</w:t>
      </w:r>
      <w:r w:rsidR="008324C5">
        <w:rPr>
          <w:rFonts w:ascii="Arial" w:hAnsi="Arial" w:cs="Arial"/>
          <w:sz w:val="22"/>
        </w:rPr>
        <w:t>6156</w:t>
      </w:r>
    </w:p>
    <w:p w:rsidR="00010ADA" w:rsidRDefault="00B36402">
      <w:pPr>
        <w:pStyle w:val="3GPPHeader"/>
        <w:snapToGrid w:val="0"/>
        <w:rPr>
          <w:rFonts w:cs="Arial"/>
          <w:sz w:val="22"/>
        </w:rPr>
      </w:pPr>
      <w:r>
        <w:rPr>
          <w:rFonts w:cs="Arial"/>
          <w:sz w:val="22"/>
        </w:rPr>
        <w:t>Busan</w:t>
      </w:r>
      <w:r w:rsidR="006902DE">
        <w:rPr>
          <w:rFonts w:cs="Arial"/>
          <w:sz w:val="22"/>
        </w:rPr>
        <w:t xml:space="preserve">, </w:t>
      </w:r>
      <w:r>
        <w:rPr>
          <w:rFonts w:cs="Arial"/>
          <w:sz w:val="22"/>
        </w:rPr>
        <w:t>Korea</w:t>
      </w:r>
      <w:r w:rsidR="006902DE">
        <w:rPr>
          <w:rFonts w:cs="Arial"/>
          <w:sz w:val="22"/>
        </w:rPr>
        <w:t xml:space="preserve">, </w:t>
      </w:r>
      <w:r>
        <w:rPr>
          <w:rFonts w:cs="Arial"/>
          <w:sz w:val="22"/>
        </w:rPr>
        <w:t>May</w:t>
      </w:r>
      <w:r w:rsidR="006902DE">
        <w:rPr>
          <w:rFonts w:cs="Arial"/>
          <w:sz w:val="22"/>
        </w:rPr>
        <w:t xml:space="preserve"> </w:t>
      </w:r>
      <w:r>
        <w:rPr>
          <w:rFonts w:cs="Arial"/>
          <w:sz w:val="22"/>
        </w:rPr>
        <w:t>21</w:t>
      </w:r>
      <w:r>
        <w:rPr>
          <w:rFonts w:cs="Arial"/>
          <w:sz w:val="22"/>
          <w:vertAlign w:val="superscript"/>
        </w:rPr>
        <w:t>st</w:t>
      </w:r>
      <w:r w:rsidR="006902DE">
        <w:rPr>
          <w:rFonts w:cs="Arial"/>
          <w:sz w:val="22"/>
        </w:rPr>
        <w:t xml:space="preserve"> </w:t>
      </w:r>
      <w:r w:rsidR="006902DE">
        <w:rPr>
          <w:rFonts w:cs="Arial"/>
          <w:sz w:val="22"/>
          <w:vertAlign w:val="superscript"/>
        </w:rPr>
        <w:t>–</w:t>
      </w:r>
      <w:r w:rsidR="006902DE">
        <w:rPr>
          <w:rFonts w:cs="Arial"/>
          <w:sz w:val="22"/>
        </w:rPr>
        <w:t xml:space="preserve"> </w:t>
      </w:r>
      <w:r>
        <w:rPr>
          <w:rFonts w:cs="Arial"/>
          <w:sz w:val="22"/>
        </w:rPr>
        <w:t>25</w:t>
      </w:r>
      <w:r w:rsidR="006902DE">
        <w:rPr>
          <w:rFonts w:cs="Arial"/>
          <w:sz w:val="22"/>
          <w:vertAlign w:val="superscript"/>
        </w:rPr>
        <w:t>th</w:t>
      </w:r>
      <w:r w:rsidR="006902DE">
        <w:rPr>
          <w:rFonts w:cs="Arial"/>
          <w:sz w:val="22"/>
        </w:rPr>
        <w:t>, 2018</w:t>
      </w:r>
    </w:p>
    <w:p w:rsidR="00010ADA" w:rsidRDefault="00010ADA">
      <w:pPr>
        <w:pStyle w:val="3GPPHeader"/>
        <w:snapToGrid w:val="0"/>
        <w:rPr>
          <w:rFonts w:cs="Arial"/>
          <w:sz w:val="22"/>
        </w:rPr>
      </w:pPr>
    </w:p>
    <w:p w:rsidR="00010ADA" w:rsidRDefault="006902DE">
      <w:pPr>
        <w:pStyle w:val="3GPPHeader"/>
        <w:snapToGrid w:val="0"/>
        <w:rPr>
          <w:rFonts w:cs="Arial"/>
          <w:sz w:val="22"/>
        </w:rPr>
      </w:pPr>
      <w:r>
        <w:rPr>
          <w:rFonts w:cs="Arial"/>
          <w:sz w:val="22"/>
        </w:rPr>
        <w:t>Source:</w:t>
      </w:r>
      <w:r>
        <w:rPr>
          <w:rFonts w:cs="Arial"/>
          <w:sz w:val="22"/>
        </w:rPr>
        <w:tab/>
        <w:t>ZTE, CATR</w:t>
      </w:r>
    </w:p>
    <w:p w:rsidR="00010ADA" w:rsidRDefault="006902DE">
      <w:pPr>
        <w:pStyle w:val="3GPPHeader"/>
        <w:snapToGrid w:val="0"/>
        <w:rPr>
          <w:rFonts w:cs="Arial"/>
          <w:sz w:val="22"/>
        </w:rPr>
      </w:pPr>
      <w:r>
        <w:rPr>
          <w:rFonts w:cs="Arial"/>
          <w:sz w:val="22"/>
        </w:rPr>
        <w:t>Title:</w:t>
      </w:r>
      <w:r>
        <w:rPr>
          <w:rFonts w:cs="Arial"/>
          <w:sz w:val="22"/>
        </w:rPr>
        <w:tab/>
      </w:r>
      <w:r w:rsidR="00B36402">
        <w:rPr>
          <w:rFonts w:cs="Arial"/>
          <w:sz w:val="22"/>
        </w:rPr>
        <w:t>TP for TR38.811 on random access for NTN</w:t>
      </w:r>
    </w:p>
    <w:p w:rsidR="00010ADA" w:rsidRDefault="006902DE">
      <w:pPr>
        <w:pStyle w:val="3GPPHeader"/>
        <w:snapToGrid w:val="0"/>
        <w:rPr>
          <w:rFonts w:cs="Arial"/>
          <w:sz w:val="22"/>
        </w:rPr>
      </w:pPr>
      <w:r>
        <w:rPr>
          <w:rFonts w:cs="Arial"/>
          <w:sz w:val="22"/>
        </w:rPr>
        <w:t>Agenda Item:</w:t>
      </w:r>
      <w:r>
        <w:rPr>
          <w:rFonts w:cs="Arial"/>
          <w:sz w:val="22"/>
        </w:rPr>
        <w:tab/>
        <w:t>7.3.2</w:t>
      </w:r>
    </w:p>
    <w:p w:rsidR="00010ADA" w:rsidRDefault="006902DE">
      <w:pPr>
        <w:pBdr>
          <w:bottom w:val="single" w:sz="6" w:space="1" w:color="auto"/>
        </w:pBdr>
        <w:snapToGrid w:val="0"/>
        <w:rPr>
          <w:rFonts w:ascii="Arial" w:hAnsi="Arial"/>
          <w:b/>
        </w:rPr>
      </w:pPr>
      <w:r>
        <w:rPr>
          <w:rFonts w:ascii="Arial" w:hAnsi="Arial"/>
          <w:b/>
        </w:rPr>
        <w:t>Document for:     Discussion and Decision</w:t>
      </w:r>
      <w:bookmarkEnd w:id="0"/>
      <w:bookmarkEnd w:id="1"/>
    </w:p>
    <w:p w:rsidR="00010ADA" w:rsidRDefault="006902DE">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Introduction</w:t>
      </w:r>
    </w:p>
    <w:p w:rsidR="0002705F" w:rsidRDefault="0002705F" w:rsidP="0002705F">
      <w:pPr>
        <w:adjustRightInd w:val="0"/>
        <w:snapToGrid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In previous meeting, the potential NR impacts on random access procedure have been analysis with consideration on the characteristics of NTN communication, large cell coverage. In our company’s contribution, the enhancement with slight spec impacts on existing Rel-15 is proposed to ensure the performance of NTN system. In this contribution, the corresponding content is proposed to be captured in TR38.811, in which, the identified problem, principle of solution, </w:t>
      </w:r>
      <w:r w:rsidR="00005C3C">
        <w:rPr>
          <w:rFonts w:ascii="Times New Roman" w:hAnsi="Times New Roman" w:cs="Times New Roman"/>
          <w:bCs/>
          <w:sz w:val="20"/>
          <w:szCs w:val="20"/>
        </w:rPr>
        <w:t>etc.</w:t>
      </w:r>
      <w:r w:rsidR="00AD2D01">
        <w:rPr>
          <w:rFonts w:ascii="Times New Roman" w:hAnsi="Times New Roman" w:cs="Times New Roman"/>
          <w:bCs/>
          <w:sz w:val="20"/>
          <w:szCs w:val="20"/>
        </w:rPr>
        <w:t>,</w:t>
      </w:r>
      <w:r>
        <w:rPr>
          <w:rFonts w:ascii="Times New Roman" w:hAnsi="Times New Roman" w:cs="Times New Roman"/>
          <w:bCs/>
          <w:sz w:val="20"/>
          <w:szCs w:val="20"/>
        </w:rPr>
        <w:t xml:space="preserve"> are listed for providing the guidance for further study.</w:t>
      </w:r>
    </w:p>
    <w:p w:rsidR="00010ADA" w:rsidRDefault="006902DE" w:rsidP="00895A0C">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Text proposal</w:t>
      </w:r>
      <w:r>
        <w:rPr>
          <w:rFonts w:eastAsia="黑体" w:cs="Times New Roman" w:hint="eastAsia"/>
          <w:b/>
          <w:bCs/>
          <w:sz w:val="28"/>
          <w:szCs w:val="30"/>
          <w:lang w:val="en-US"/>
        </w:rPr>
        <w:t xml:space="preserve"> for approval</w:t>
      </w:r>
    </w:p>
    <w:p w:rsidR="00010ADA" w:rsidRDefault="006902DE">
      <w:pPr>
        <w:pStyle w:val="B1"/>
        <w:ind w:left="0" w:firstLine="0"/>
        <w:rPr>
          <w:lang w:eastAsia="zh-CN"/>
        </w:rPr>
      </w:pPr>
      <w:r>
        <w:rPr>
          <w:lang w:eastAsia="zh-CN"/>
        </w:rPr>
        <w:t>It is proposed to add the following texts to TR 38.811 “</w:t>
      </w:r>
      <w:r>
        <w:t>Study on NR to support Non-Terrestrial Networks”</w:t>
      </w:r>
      <w:r>
        <w:rPr>
          <w:lang w:eastAsia="zh-CN"/>
        </w:rPr>
        <w:t>.</w:t>
      </w:r>
    </w:p>
    <w:p w:rsidR="008F38C4" w:rsidRPr="00A409C1" w:rsidRDefault="008F38C4" w:rsidP="008F38C4">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8F38C4" w:rsidRDefault="008F38C4" w:rsidP="009D0BD8">
      <w:pPr>
        <w:pStyle w:val="Heading4"/>
        <w:ind w:left="0"/>
      </w:pPr>
      <w:r>
        <w:t>2. References</w:t>
      </w:r>
    </w:p>
    <w:p w:rsidR="008F38C4" w:rsidRPr="00DA29EF" w:rsidRDefault="008F38C4" w:rsidP="008F38C4">
      <w:pPr>
        <w:rPr>
          <w:lang w:eastAsia="zh-CN"/>
        </w:rPr>
      </w:pPr>
      <w:r>
        <w:rPr>
          <w:lang w:eastAsia="zh-CN"/>
        </w:rPr>
        <w:t>[</w:t>
      </w:r>
      <w:r w:rsidR="00624574">
        <w:rPr>
          <w:lang w:eastAsia="zh-CN"/>
        </w:rPr>
        <w:t>X</w:t>
      </w:r>
      <w:r>
        <w:rPr>
          <w:lang w:eastAsia="zh-CN"/>
        </w:rPr>
        <w:t xml:space="preserve">] </w:t>
      </w:r>
      <w:r w:rsidR="00AC4997" w:rsidRPr="00AC4997">
        <w:rPr>
          <w:lang w:eastAsia="zh-CN"/>
        </w:rPr>
        <w:t>R1-1804236</w:t>
      </w:r>
      <w:r w:rsidR="00AC4997">
        <w:rPr>
          <w:lang w:eastAsia="zh-CN"/>
        </w:rPr>
        <w:t>,</w:t>
      </w:r>
      <w:r w:rsidR="00AC4997" w:rsidRPr="00AC4997">
        <w:rPr>
          <w:lang w:eastAsia="zh-CN"/>
        </w:rPr>
        <w:t xml:space="preserve"> </w:t>
      </w:r>
      <w:r w:rsidR="00AC4997">
        <w:rPr>
          <w:lang w:eastAsia="zh-CN"/>
        </w:rPr>
        <w:t>“</w:t>
      </w:r>
      <w:r w:rsidR="00AC4997" w:rsidRPr="00AC4997">
        <w:rPr>
          <w:lang w:eastAsia="zh-CN"/>
        </w:rPr>
        <w:t>Discussion on the NR impacts on random access for NTN</w:t>
      </w:r>
      <w:r w:rsidR="00AC4997">
        <w:rPr>
          <w:lang w:eastAsia="zh-CN"/>
        </w:rPr>
        <w:t>”, ZTE</w:t>
      </w:r>
      <w:r>
        <w:rPr>
          <w:lang w:eastAsia="zh-CN"/>
        </w:rPr>
        <w:t>.</w:t>
      </w:r>
    </w:p>
    <w:p w:rsidR="008F38C4" w:rsidRPr="008565AD" w:rsidRDefault="008F38C4" w:rsidP="008F38C4">
      <w:pPr>
        <w:pBdr>
          <w:top w:val="single" w:sz="4" w:space="1" w:color="auto"/>
          <w:left w:val="single" w:sz="4" w:space="4" w:color="auto"/>
          <w:bottom w:val="single" w:sz="4" w:space="1" w:color="auto"/>
          <w:right w:val="single" w:sz="4" w:space="4" w:color="auto"/>
        </w:pBdr>
        <w:jc w:val="center"/>
        <w:rPr>
          <w:color w:val="FF0000"/>
          <w:sz w:val="28"/>
          <w:szCs w:val="28"/>
        </w:rPr>
      </w:pPr>
      <w:r w:rsidRPr="008565AD">
        <w:rPr>
          <w:color w:val="FF0000"/>
          <w:sz w:val="28"/>
          <w:szCs w:val="28"/>
        </w:rPr>
        <w:t>* * * End of Changes * * * *</w:t>
      </w:r>
    </w:p>
    <w:p w:rsidR="008F38C4" w:rsidRDefault="008F38C4">
      <w:pPr>
        <w:pStyle w:val="B1"/>
        <w:ind w:left="0" w:firstLine="0"/>
        <w:rPr>
          <w:lang w:eastAsia="zh-CN"/>
        </w:rPr>
      </w:pPr>
    </w:p>
    <w:p w:rsidR="00010ADA" w:rsidRDefault="006902DE">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xml:space="preserve">* * * Start of changes * * * * </w:t>
      </w:r>
    </w:p>
    <w:p w:rsidR="00E5569C" w:rsidRDefault="00E5569C">
      <w:pPr>
        <w:pStyle w:val="Heading4"/>
        <w:ind w:left="0"/>
        <w:rPr>
          <w:bCs/>
        </w:rPr>
      </w:pPr>
      <w:r>
        <w:t>7.3 NR modifications to support the Non-Terrestrial Network deployment scenarios</w:t>
      </w:r>
    </w:p>
    <w:p w:rsidR="00010ADA" w:rsidRDefault="00E5569C">
      <w:pPr>
        <w:pStyle w:val="Heading4"/>
        <w:ind w:left="0"/>
        <w:rPr>
          <w:bCs/>
        </w:rPr>
      </w:pPr>
      <w:r>
        <w:rPr>
          <w:bCs/>
        </w:rPr>
        <w:t>7.3</w:t>
      </w:r>
      <w:r w:rsidR="006902DE">
        <w:rPr>
          <w:rFonts w:hint="eastAsia"/>
          <w:bCs/>
        </w:rPr>
        <w:t>.</w:t>
      </w:r>
      <w:r w:rsidR="006902DE">
        <w:rPr>
          <w:bCs/>
        </w:rPr>
        <w:t>x</w:t>
      </w:r>
      <w:r w:rsidR="006902DE">
        <w:t> </w:t>
      </w:r>
      <w:r w:rsidR="006902DE">
        <w:rPr>
          <w:bCs/>
        </w:rPr>
        <w:t>Impact on Initial TA during random access procedure</w:t>
      </w:r>
    </w:p>
    <w:p w:rsidR="00010ADA" w:rsidRDefault="00E5569C">
      <w:pPr>
        <w:pStyle w:val="Heading4"/>
        <w:ind w:left="0"/>
        <w:rPr>
          <w:bCs/>
        </w:rPr>
      </w:pPr>
      <w:r>
        <w:rPr>
          <w:bCs/>
        </w:rPr>
        <w:t>7.3</w:t>
      </w:r>
      <w:r>
        <w:rPr>
          <w:rFonts w:hint="eastAsia"/>
          <w:bCs/>
        </w:rPr>
        <w:t>.</w:t>
      </w:r>
      <w:r w:rsidR="006902DE">
        <w:rPr>
          <w:bCs/>
        </w:rPr>
        <w:t>x.x</w:t>
      </w:r>
      <w:r w:rsidR="006902DE">
        <w:t> </w:t>
      </w:r>
      <w:r w:rsidR="006902DE">
        <w:rPr>
          <w:bCs/>
        </w:rPr>
        <w:t>Problem statement</w:t>
      </w:r>
    </w:p>
    <w:p w:rsidR="00010ADA" w:rsidRDefault="006902DE">
      <w:pPr>
        <w:adjustRightInd w:val="0"/>
        <w:snapToGrid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According the existing principle for PRACH design, the CP length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m:t>
            </m:r>
          </m:e>
          <m:sub>
            <m:r>
              <w:rPr>
                <w:rFonts w:ascii="Cambria Math" w:hAnsi="Cambria Math" w:cs="Times New Roman"/>
                <w:sz w:val="20"/>
                <w:szCs w:val="20"/>
                <w:lang w:eastAsia="zh-CN"/>
              </w:rPr>
              <m:t>cp</m:t>
            </m:r>
          </m:sub>
        </m:sSub>
      </m:oMath>
      <w:r>
        <w:rPr>
          <w:rFonts w:ascii="Times New Roman" w:hAnsi="Times New Roman" w:cs="Times New Roman"/>
          <w:sz w:val="20"/>
          <w:szCs w:val="20"/>
          <w:lang w:eastAsia="zh-CN"/>
        </w:rPr>
        <w:t xml:space="preserve"> </w:t>
      </w:r>
      <w:r w:rsidR="00172D9A">
        <w:rPr>
          <w:rFonts w:ascii="Times New Roman" w:hAnsi="Times New Roman" w:cs="Times New Roman"/>
          <w:sz w:val="20"/>
          <w:szCs w:val="20"/>
          <w:lang w:eastAsia="zh-CN"/>
        </w:rPr>
        <w:t xml:space="preserve">is calculated as below for </w:t>
      </w:r>
      <w:r>
        <w:rPr>
          <w:rFonts w:ascii="Times New Roman" w:hAnsi="Times New Roman" w:cs="Times New Roman"/>
          <w:sz w:val="20"/>
          <w:szCs w:val="20"/>
          <w:lang w:eastAsia="zh-CN"/>
        </w:rPr>
        <w:t>the maximum supportable cell radius:</w:t>
      </w:r>
    </w:p>
    <w:p w:rsidR="00010ADA" w:rsidRDefault="006C41A0">
      <w:pPr>
        <w:spacing w:after="0" w:line="240" w:lineRule="auto"/>
        <w:jc w:val="cente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m:t>
            </m:r>
          </m:e>
          <m:sub>
            <m:r>
              <w:rPr>
                <w:rFonts w:ascii="Cambria Math" w:hAnsi="Cambria Math" w:cs="Times New Roman"/>
                <w:sz w:val="20"/>
                <w:szCs w:val="20"/>
                <w:lang w:eastAsia="zh-CN"/>
              </w:rPr>
              <m:t>cp</m:t>
            </m:r>
          </m:sub>
        </m:sSub>
        <m:r>
          <w:rPr>
            <w:rFonts w:ascii="Cambria Math" w:hAnsi="Cambria Math" w:cs="Times New Roman"/>
            <w:sz w:val="20"/>
            <w:szCs w:val="20"/>
            <w:lang w:eastAsia="zh-CN"/>
          </w:rPr>
          <m:t>≥</m:t>
        </m:r>
        <m:f>
          <m:fPr>
            <m:ctrlPr>
              <w:rPr>
                <w:rFonts w:ascii="Cambria Math" w:hAnsi="Cambria Math" w:cs="Times New Roman"/>
                <w:i/>
                <w:sz w:val="20"/>
                <w:szCs w:val="20"/>
                <w:lang w:eastAsia="zh-CN"/>
              </w:rPr>
            </m:ctrlPr>
          </m:fPr>
          <m:num>
            <m:r>
              <w:rPr>
                <w:rFonts w:ascii="Cambria Math" w:hAnsi="Cambria Math" w:cs="Times New Roman"/>
                <w:sz w:val="20"/>
                <w:szCs w:val="20"/>
                <w:lang w:eastAsia="zh-CN"/>
              </w:rPr>
              <m:t>2∙D</m:t>
            </m:r>
          </m:num>
          <m:den>
            <m:r>
              <w:rPr>
                <w:rFonts w:ascii="Cambria Math" w:hAnsi="Cambria Math" w:cs="Times New Roman"/>
                <w:sz w:val="20"/>
                <w:szCs w:val="20"/>
                <w:lang w:eastAsia="zh-CN"/>
              </w:rPr>
              <m:t>c</m:t>
            </m:r>
          </m:den>
        </m:f>
        <m:r>
          <w:rPr>
            <w:rFonts w:ascii="Cambria Math" w:hAnsi="Cambria Math" w:cs="Times New Roman"/>
            <w:sz w:val="20"/>
            <w:szCs w:val="20"/>
            <w:lang w:eastAsia="zh-CN"/>
          </w:rPr>
          <m:t xml:space="preserv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δ</m:t>
            </m:r>
          </m:e>
          <m:sub>
            <m:r>
              <w:rPr>
                <w:rFonts w:ascii="Cambria Math" w:hAnsi="Cambria Math" w:cs="Times New Roman"/>
                <w:sz w:val="20"/>
                <w:szCs w:val="20"/>
                <w:lang w:eastAsia="zh-CN"/>
              </w:rPr>
              <m:t>DS</m:t>
            </m:r>
          </m:sub>
        </m:sSub>
      </m:oMath>
      <w:r w:rsidR="006902DE">
        <w:rPr>
          <w:rFonts w:ascii="Times New Roman" w:eastAsiaTheme="minorEastAsia" w:hAnsi="Times New Roman" w:cs="Times New Roman" w:hint="eastAsia"/>
          <w:sz w:val="20"/>
          <w:szCs w:val="20"/>
          <w:lang w:eastAsia="zh-CN"/>
        </w:rPr>
        <w:t>,</w:t>
      </w:r>
    </w:p>
    <w:p w:rsidR="00010ADA" w:rsidRDefault="00172D9A" w:rsidP="0024185D">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Where </w:t>
      </w:r>
      <w:r w:rsidR="006902DE">
        <w:rPr>
          <w:rFonts w:ascii="Times New Roman" w:hAnsi="Times New Roman" w:cs="Times New Roman"/>
          <w:sz w:val="20"/>
          <w:szCs w:val="20"/>
          <w:lang w:eastAsia="zh-CN"/>
        </w:rPr>
        <w:t>D refers to propagation distance between the gNB and UE, which is approximated by cell radius for terrestrial network</w:t>
      </w:r>
      <w:r w:rsidR="006902DE">
        <w:rPr>
          <w:rFonts w:ascii="Times New Roman" w:hAnsi="Times New Roman" w:cs="Times New Roman" w:hint="eastAsia"/>
          <w:sz w:val="20"/>
          <w:szCs w:val="20"/>
          <w:lang w:eastAsia="zh-CN"/>
        </w:rPr>
        <w:t xml:space="preserve">. </w:t>
      </w:r>
      <m:oMath>
        <m:r>
          <m:rPr>
            <m:sty m:val="p"/>
          </m:rPr>
          <w:rPr>
            <w:rFonts w:ascii="Cambria Math" w:hAnsi="Cambria Math" w:cs="Times New Roman"/>
            <w:sz w:val="20"/>
            <w:szCs w:val="20"/>
            <w:lang w:eastAsia="zh-CN"/>
          </w:rPr>
          <m:t xml:space="preserve">c  is </m:t>
        </m:r>
      </m:oMath>
      <w:r w:rsidR="006902DE">
        <w:rPr>
          <w:rFonts w:ascii="Times New Roman" w:eastAsiaTheme="minorEastAsia" w:hAnsi="Times New Roman" w:cs="Times New Roman" w:hint="eastAsia"/>
          <w:sz w:val="20"/>
          <w:szCs w:val="20"/>
          <w:lang w:eastAsia="zh-CN"/>
        </w:rPr>
        <w:t xml:space="preserve"> the </w:t>
      </w:r>
      <w:r w:rsidR="006902DE">
        <w:rPr>
          <w:rFonts w:ascii="Times New Roman" w:hAnsi="Times New Roman" w:cs="Times New Roman"/>
          <w:sz w:val="20"/>
          <w:szCs w:val="20"/>
          <w:lang w:eastAsia="zh-CN"/>
        </w:rPr>
        <w:t xml:space="preserve">speed of light and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δ</m:t>
            </m:r>
          </m:e>
          <m:sub>
            <m:r>
              <w:rPr>
                <w:rFonts w:ascii="Cambria Math" w:hAnsi="Cambria Math" w:cs="Times New Roman"/>
                <w:sz w:val="20"/>
                <w:szCs w:val="20"/>
                <w:lang w:eastAsia="zh-CN"/>
              </w:rPr>
              <m:t>DS</m:t>
            </m:r>
          </m:sub>
        </m:sSub>
      </m:oMath>
      <w:r w:rsidR="006902DE">
        <w:rPr>
          <w:rFonts w:ascii="Times New Roman" w:eastAsia="宋体" w:hAnsi="Times New Roman" w:cs="Times New Roman"/>
          <w:sz w:val="20"/>
          <w:szCs w:val="20"/>
          <w:lang w:eastAsia="zh-CN"/>
        </w:rPr>
        <w:t xml:space="preserve"> </w:t>
      </w:r>
      <w:r w:rsidR="006902DE">
        <w:rPr>
          <w:rFonts w:ascii="Times New Roman" w:hAnsi="Times New Roman" w:cs="Times New Roman"/>
          <w:sz w:val="20"/>
          <w:szCs w:val="20"/>
          <w:lang w:eastAsia="zh-CN"/>
        </w:rPr>
        <w:t>represents the d</w:t>
      </w:r>
      <w:r w:rsidR="0024185D">
        <w:rPr>
          <w:rFonts w:ascii="Times New Roman" w:hAnsi="Times New Roman" w:cs="Times New Roman"/>
          <w:sz w:val="20"/>
          <w:szCs w:val="20"/>
          <w:lang w:eastAsia="zh-CN"/>
        </w:rPr>
        <w:t xml:space="preserve">elay spread of fading channels and for terrestrial system, </w:t>
      </w:r>
      <w:r w:rsidR="0024185D">
        <w:rPr>
          <w:rFonts w:ascii="Times New Roman" w:hAnsi="Times New Roman" w:cs="Times New Roman" w:hint="eastAsia"/>
          <w:sz w:val="20"/>
          <w:szCs w:val="20"/>
          <w:lang w:eastAsia="zh-CN"/>
        </w:rPr>
        <w:t>D</w:t>
      </w:r>
      <w:r w:rsidR="0024185D">
        <w:rPr>
          <w:rFonts w:ascii="Times New Roman" w:hAnsi="Times New Roman" w:cs="Times New Roman"/>
          <w:sz w:val="20"/>
          <w:szCs w:val="20"/>
          <w:lang w:eastAsia="zh-CN"/>
        </w:rPr>
        <w:t xml:space="preserve"> for users at cell center is always assumed as zero. </w:t>
      </w:r>
    </w:p>
    <w:p w:rsidR="0024185D" w:rsidRDefault="0024185D" w:rsidP="0024185D">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However, </w:t>
      </w:r>
      <w:r>
        <w:rPr>
          <w:rFonts w:ascii="Times New Roman" w:eastAsia="宋体" w:hAnsi="Times New Roman" w:cs="Times New Roman"/>
          <w:bCs/>
          <w:sz w:val="20"/>
          <w:szCs w:val="20"/>
          <w:lang w:eastAsia="zh-CN"/>
        </w:rPr>
        <w:t>i</w:t>
      </w:r>
      <w:r w:rsidR="00C4580F">
        <w:rPr>
          <w:rFonts w:ascii="Times New Roman" w:eastAsia="宋体" w:hAnsi="Times New Roman" w:cs="Times New Roman" w:hint="eastAsia"/>
          <w:bCs/>
          <w:sz w:val="20"/>
          <w:szCs w:val="20"/>
          <w:lang w:eastAsia="zh-CN"/>
        </w:rPr>
        <w:t xml:space="preserve">n a typical </w:t>
      </w:r>
      <w:r w:rsidR="006902DE">
        <w:rPr>
          <w:rFonts w:ascii="Times New Roman" w:hAnsi="Times New Roman" w:cs="Times New Roman"/>
          <w:sz w:val="20"/>
          <w:szCs w:val="20"/>
          <w:lang w:val="en-GB" w:eastAsia="zh-CN"/>
        </w:rPr>
        <w:t>non-terrestrial network</w:t>
      </w:r>
      <w:r w:rsidR="006902DE">
        <w:rPr>
          <w:rFonts w:ascii="Times New Roman" w:hAnsi="Times New Roman" w:cs="Times New Roman"/>
          <w:sz w:val="20"/>
          <w:szCs w:val="20"/>
          <w:lang w:eastAsia="zh-CN"/>
        </w:rPr>
        <w:t xml:space="preserve">, the absolute propagation delay of every user is large due to the distance between </w:t>
      </w:r>
      <w:r w:rsidR="006902DE">
        <w:rPr>
          <w:rFonts w:ascii="Times New Roman" w:hAnsi="Times New Roman" w:cs="Times New Roman"/>
          <w:sz w:val="20"/>
          <w:szCs w:val="20"/>
          <w:lang w:val="en-GB" w:eastAsia="zh-CN"/>
        </w:rPr>
        <w:t xml:space="preserve">high altitude base stations </w:t>
      </w:r>
      <w:r w:rsidR="006902DE">
        <w:rPr>
          <w:rFonts w:ascii="Times New Roman" w:hAnsi="Times New Roman" w:cs="Times New Roman"/>
          <w:sz w:val="20"/>
          <w:szCs w:val="20"/>
          <w:lang w:eastAsia="zh-CN"/>
        </w:rPr>
        <w:t xml:space="preserve">and users (on </w:t>
      </w:r>
      <w:r>
        <w:rPr>
          <w:rFonts w:ascii="Times New Roman" w:hAnsi="Times New Roman" w:cs="Times New Roman"/>
          <w:sz w:val="20"/>
          <w:szCs w:val="20"/>
          <w:lang w:eastAsia="zh-CN"/>
        </w:rPr>
        <w:t xml:space="preserve">the ground or even on aircraft), </w:t>
      </w:r>
      <w:r>
        <w:rPr>
          <w:rFonts w:ascii="Times New Roman" w:eastAsia="宋体" w:hAnsi="Times New Roman" w:cs="Times New Roman"/>
          <w:bCs/>
          <w:sz w:val="20"/>
          <w:szCs w:val="20"/>
          <w:lang w:eastAsia="zh-CN"/>
        </w:rPr>
        <w:t xml:space="preserve"> and </w:t>
      </w:r>
      <w:r>
        <w:rPr>
          <w:rFonts w:ascii="Times New Roman" w:hAnsi="Times New Roman" w:cs="Times New Roman" w:hint="eastAsia"/>
          <w:sz w:val="20"/>
          <w:szCs w:val="20"/>
          <w:lang w:eastAsia="zh-CN"/>
        </w:rPr>
        <w:t xml:space="preserve">the </w:t>
      </w:r>
      <w:r>
        <w:rPr>
          <w:rFonts w:ascii="Times New Roman" w:hAnsi="Times New Roman" w:cs="Times New Roman"/>
          <w:sz w:val="20"/>
          <w:szCs w:val="20"/>
          <w:lang w:eastAsia="zh-CN"/>
        </w:rPr>
        <w:t xml:space="preserve">coverage range </w:t>
      </w:r>
      <w:r>
        <w:rPr>
          <w:rFonts w:ascii="Times New Roman" w:hAnsi="Times New Roman" w:cs="Times New Roman" w:hint="eastAsia"/>
          <w:sz w:val="20"/>
          <w:szCs w:val="20"/>
          <w:lang w:eastAsia="zh-CN"/>
        </w:rPr>
        <w:t xml:space="preserve">of a NTN cell </w:t>
      </w:r>
      <w:r>
        <w:rPr>
          <w:rFonts w:ascii="Times New Roman" w:hAnsi="Times New Roman" w:cs="Times New Roman"/>
          <w:sz w:val="20"/>
          <w:szCs w:val="20"/>
          <w:lang w:eastAsia="zh-CN"/>
        </w:rPr>
        <w:t xml:space="preserve">can be </w:t>
      </w:r>
      <w:r>
        <w:rPr>
          <w:rFonts w:ascii="Times New Roman" w:hAnsi="Times New Roman" w:cs="Times New Roman" w:hint="eastAsia"/>
          <w:sz w:val="20"/>
          <w:szCs w:val="20"/>
          <w:lang w:eastAsia="zh-CN"/>
        </w:rPr>
        <w:t xml:space="preserve">as large as </w:t>
      </w:r>
      <w:r>
        <w:rPr>
          <w:rFonts w:ascii="Times New Roman" w:hAnsi="Times New Roman" w:cs="Times New Roman"/>
          <w:sz w:val="20"/>
          <w:szCs w:val="20"/>
          <w:lang w:eastAsia="zh-CN"/>
        </w:rPr>
        <w:t>hundred</w:t>
      </w:r>
      <w:r>
        <w:rPr>
          <w:rFonts w:ascii="Times New Roman" w:hAnsi="Times New Roman" w:cs="Times New Roman" w:hint="eastAsia"/>
          <w:sz w:val="20"/>
          <w:szCs w:val="20"/>
          <w:lang w:eastAsia="zh-CN"/>
        </w:rPr>
        <w:t>s of kilometers</w:t>
      </w:r>
      <w:r>
        <w:rPr>
          <w:rFonts w:ascii="Times New Roman" w:hAnsi="Times New Roman" w:cs="Times New Roman"/>
          <w:sz w:val="20"/>
          <w:szCs w:val="20"/>
          <w:lang w:eastAsia="zh-CN"/>
        </w:rPr>
        <w:t xml:space="preserve"> as shown in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_Ref506284456 \h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rPr>
        <w:t>Figure 1</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w:t>
      </w:r>
    </w:p>
    <w:p w:rsidR="0024185D" w:rsidRDefault="0024185D" w:rsidP="0024185D">
      <w:pPr>
        <w:keepNext/>
        <w:spacing w:after="0" w:line="240" w:lineRule="auto"/>
        <w:jc w:val="center"/>
      </w:pPr>
      <w:r>
        <w:rPr>
          <w:rFonts w:ascii="Times New Roman" w:hAnsi="Times New Roman" w:cs="Times New Roman"/>
          <w:noProof/>
          <w:sz w:val="20"/>
          <w:szCs w:val="20"/>
          <w:lang w:eastAsia="zh-CN"/>
        </w:rPr>
        <w:lastRenderedPageBreak/>
        <w:drawing>
          <wp:inline distT="0" distB="0" distL="114300" distR="114300" wp14:anchorId="098EF89B" wp14:editId="4CE41093">
            <wp:extent cx="2899410" cy="1591310"/>
            <wp:effectExtent l="0" t="0" r="15240" b="8890"/>
            <wp:docPr id="3"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9"/>
                    <pic:cNvPicPr>
                      <a:picLocks noChangeAspect="1"/>
                    </pic:cNvPicPr>
                  </pic:nvPicPr>
                  <pic:blipFill>
                    <a:blip r:embed="rId9"/>
                    <a:stretch>
                      <a:fillRect/>
                    </a:stretch>
                  </pic:blipFill>
                  <pic:spPr>
                    <a:xfrm>
                      <a:off x="0" y="0"/>
                      <a:ext cx="2899410" cy="1591310"/>
                    </a:xfrm>
                    <a:prstGeom prst="rect">
                      <a:avLst/>
                    </a:prstGeom>
                    <a:noFill/>
                    <a:ln w="9525">
                      <a:noFill/>
                    </a:ln>
                  </pic:spPr>
                </pic:pic>
              </a:graphicData>
            </a:graphic>
          </wp:inline>
        </w:drawing>
      </w:r>
    </w:p>
    <w:p w:rsidR="0024185D" w:rsidRDefault="0024185D" w:rsidP="0024185D">
      <w:pPr>
        <w:spacing w:after="0" w:line="240" w:lineRule="auto"/>
        <w:jc w:val="center"/>
        <w:rPr>
          <w:rFonts w:ascii="Times New Roman" w:hAnsi="Times New Roman" w:cs="Times New Roman"/>
          <w:sz w:val="20"/>
          <w:szCs w:val="20"/>
          <w:lang w:eastAsia="zh-CN"/>
        </w:rPr>
      </w:pPr>
      <w:bookmarkStart w:id="2" w:name="_Ref506284456"/>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bookmarkEnd w:id="2"/>
      <w:r>
        <w:rPr>
          <w:rFonts w:ascii="Times New Roman" w:hAnsi="Times New Roman" w:cs="Times New Roman"/>
          <w:sz w:val="20"/>
          <w:szCs w:val="20"/>
        </w:rPr>
        <w:t xml:space="preserve"> </w:t>
      </w:r>
      <w:r>
        <w:rPr>
          <w:rFonts w:ascii="Times New Roman" w:hAnsi="Times New Roman" w:cs="Times New Roman"/>
          <w:sz w:val="20"/>
          <w:szCs w:val="20"/>
          <w:lang w:eastAsia="zh-CN"/>
        </w:rPr>
        <w:t>Illustration of common distance of cell edge/center in NTN</w:t>
      </w:r>
    </w:p>
    <w:p w:rsidR="00010ADA" w:rsidRDefault="006902DE" w:rsidP="00254264">
      <w:pPr>
        <w:spacing w:after="0" w:line="240" w:lineRule="auto"/>
        <w:jc w:val="both"/>
        <w:rPr>
          <w:b/>
        </w:rPr>
      </w:pPr>
      <w:r>
        <w:rPr>
          <w:rFonts w:ascii="Times New Roman" w:hAnsi="Times New Roman" w:cs="Times New Roman"/>
          <w:sz w:val="20"/>
          <w:szCs w:val="20"/>
          <w:lang w:eastAsia="zh-CN"/>
        </w:rPr>
        <w:t>In this case, if the CP length in NTN PRACH is still defined according to absolute propagation delay, the CP overh</w:t>
      </w:r>
      <w:r w:rsidR="007F6587">
        <w:rPr>
          <w:rFonts w:ascii="Times New Roman" w:hAnsi="Times New Roman" w:cs="Times New Roman"/>
          <w:sz w:val="20"/>
          <w:szCs w:val="20"/>
          <w:lang w:eastAsia="zh-CN"/>
        </w:rPr>
        <w:t xml:space="preserve">ead would be unreasonably high, </w:t>
      </w:r>
      <w:r>
        <w:rPr>
          <w:rFonts w:ascii="Times New Roman" w:hAnsi="Times New Roman" w:cs="Times New Roman" w:hint="eastAsia"/>
          <w:sz w:val="20"/>
          <w:szCs w:val="20"/>
          <w:lang w:eastAsia="zh-CN"/>
        </w:rPr>
        <w:t xml:space="preserve">which </w:t>
      </w:r>
      <w:r w:rsidR="00254264">
        <w:rPr>
          <w:rFonts w:ascii="Times New Roman" w:hAnsi="Times New Roman" w:cs="Times New Roman"/>
          <w:sz w:val="20"/>
          <w:szCs w:val="20"/>
          <w:lang w:eastAsia="zh-CN"/>
        </w:rPr>
        <w:t>will lead to</w:t>
      </w:r>
      <w:r>
        <w:rPr>
          <w:rFonts w:ascii="Times New Roman" w:hAnsi="Times New Roman" w:cs="Times New Roman" w:hint="eastAsia"/>
          <w:sz w:val="20"/>
          <w:szCs w:val="20"/>
          <w:lang w:eastAsia="zh-CN"/>
        </w:rPr>
        <w:t xml:space="preserve"> a </w:t>
      </w:r>
      <w:r>
        <w:rPr>
          <w:rFonts w:ascii="Times New Roman" w:hAnsi="Times New Roman" w:cs="Times New Roman"/>
          <w:sz w:val="20"/>
          <w:szCs w:val="20"/>
          <w:lang w:eastAsia="zh-CN"/>
        </w:rPr>
        <w:t xml:space="preserve">significant </w:t>
      </w:r>
      <w:r w:rsidR="00F90AF8">
        <w:rPr>
          <w:rFonts w:ascii="Times New Roman" w:hAnsi="Times New Roman" w:cs="Times New Roman"/>
          <w:sz w:val="20"/>
          <w:szCs w:val="20"/>
          <w:lang w:eastAsia="zh-CN"/>
        </w:rPr>
        <w:t>waste of random access resource</w:t>
      </w:r>
      <w:r w:rsidR="00624574">
        <w:rPr>
          <w:rFonts w:ascii="Times New Roman" w:hAnsi="Times New Roman" w:cs="Times New Roman"/>
          <w:sz w:val="20"/>
          <w:szCs w:val="20"/>
          <w:lang w:eastAsia="zh-CN"/>
        </w:rPr>
        <w:t xml:space="preserve"> </w:t>
      </w:r>
      <w:r w:rsidR="00624574">
        <w:rPr>
          <w:lang w:eastAsia="zh-CN"/>
        </w:rPr>
        <w:t>[X]</w:t>
      </w:r>
      <w:r w:rsidR="00F90AF8">
        <w:rPr>
          <w:rFonts w:ascii="Times New Roman" w:hAnsi="Times New Roman" w:cs="Times New Roman"/>
          <w:sz w:val="20"/>
          <w:szCs w:val="20"/>
          <w:lang w:eastAsia="zh-CN"/>
        </w:rPr>
        <w:t>.</w:t>
      </w:r>
      <w:r w:rsidR="00254264">
        <w:rPr>
          <w:rFonts w:ascii="Times New Roman" w:hAnsi="Times New Roman" w:cs="Times New Roman"/>
          <w:sz w:val="20"/>
          <w:szCs w:val="20"/>
          <w:lang w:eastAsia="zh-CN"/>
        </w:rPr>
        <w:t xml:space="preserve"> </w:t>
      </w:r>
    </w:p>
    <w:p w:rsidR="00010ADA" w:rsidRDefault="00CD38C6">
      <w:pPr>
        <w:pStyle w:val="Heading4"/>
        <w:ind w:left="0"/>
      </w:pPr>
      <w:r>
        <w:rPr>
          <w:bCs/>
        </w:rPr>
        <w:t>7.3</w:t>
      </w:r>
      <w:r>
        <w:rPr>
          <w:rFonts w:hint="eastAsia"/>
          <w:bCs/>
        </w:rPr>
        <w:t>.</w:t>
      </w:r>
      <w:r w:rsidR="006902DE">
        <w:t xml:space="preserve">x.x </w:t>
      </w:r>
      <w:r w:rsidR="00584D4F" w:rsidRPr="00D717E0">
        <w:t xml:space="preserve">Identified </w:t>
      </w:r>
      <w:r w:rsidR="00584D4F">
        <w:t xml:space="preserve">potential </w:t>
      </w:r>
      <w:r w:rsidR="00584D4F" w:rsidRPr="00D717E0">
        <w:t>NR impacts</w:t>
      </w:r>
    </w:p>
    <w:p w:rsidR="00010ADA" w:rsidRDefault="006902DE" w:rsidP="003D617E">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To accommodate </w:t>
      </w:r>
      <w:r w:rsidR="00DD7430">
        <w:rPr>
          <w:rFonts w:ascii="Times New Roman" w:hAnsi="Times New Roman" w:cs="Times New Roman"/>
          <w:sz w:val="20"/>
          <w:szCs w:val="20"/>
          <w:lang w:eastAsia="zh-CN"/>
        </w:rPr>
        <w:t xml:space="preserve">the issue related to </w:t>
      </w:r>
      <w:r>
        <w:rPr>
          <w:rFonts w:ascii="Times New Roman" w:hAnsi="Times New Roman" w:cs="Times New Roman"/>
          <w:sz w:val="20"/>
          <w:szCs w:val="20"/>
          <w:lang w:eastAsia="zh-CN"/>
        </w:rPr>
        <w:t xml:space="preserve">the </w:t>
      </w:r>
      <w:r>
        <w:rPr>
          <w:rFonts w:ascii="Times New Roman" w:hAnsi="Times New Roman" w:cs="Times New Roman" w:hint="eastAsia"/>
          <w:bCs/>
          <w:sz w:val="20"/>
          <w:szCs w:val="20"/>
          <w:lang w:eastAsia="zh-CN"/>
        </w:rPr>
        <w:t>i</w:t>
      </w:r>
      <w:r>
        <w:rPr>
          <w:rFonts w:ascii="Times New Roman" w:hAnsi="Times New Roman" w:cs="Times New Roman"/>
          <w:bCs/>
          <w:sz w:val="20"/>
          <w:szCs w:val="20"/>
        </w:rPr>
        <w:t xml:space="preserve">nitial TA </w:t>
      </w:r>
      <w:r>
        <w:rPr>
          <w:rFonts w:ascii="Times New Roman" w:eastAsia="宋体" w:hAnsi="Times New Roman" w:cs="Times New Roman" w:hint="eastAsia"/>
          <w:bCs/>
          <w:sz w:val="20"/>
          <w:szCs w:val="20"/>
          <w:lang w:eastAsia="zh-CN"/>
        </w:rPr>
        <w:t xml:space="preserve">(time advance) </w:t>
      </w:r>
      <w:r>
        <w:rPr>
          <w:rFonts w:ascii="Times New Roman" w:hAnsi="Times New Roman" w:cs="Times New Roman"/>
          <w:bCs/>
          <w:sz w:val="20"/>
          <w:szCs w:val="20"/>
        </w:rPr>
        <w:t>during random access procedure</w:t>
      </w:r>
      <w:r>
        <w:rPr>
          <w:rFonts w:ascii="Times New Roman" w:eastAsia="宋体" w:hAnsi="Times New Roman" w:cs="Times New Roman" w:hint="eastAsia"/>
          <w:bCs/>
          <w:sz w:val="20"/>
          <w:szCs w:val="20"/>
          <w:lang w:eastAsia="zh-CN"/>
        </w:rPr>
        <w:t xml:space="preserve"> and possible random access signal format</w:t>
      </w:r>
      <w:r>
        <w:rPr>
          <w:rFonts w:ascii="Times New Roman" w:eastAsia="宋体" w:hAnsi="Times New Roman" w:cs="Times New Roman"/>
          <w:bCs/>
          <w:sz w:val="20"/>
          <w:szCs w:val="20"/>
          <w:lang w:eastAsia="zh-CN"/>
        </w:rPr>
        <w:t xml:space="preserve"> design</w:t>
      </w:r>
      <w:r w:rsidR="00DD7430">
        <w:rPr>
          <w:rFonts w:ascii="Times New Roman" w:hAnsi="Times New Roman" w:cs="Times New Roman"/>
          <w:sz w:val="20"/>
          <w:szCs w:val="20"/>
          <w:lang w:eastAsia="zh-CN"/>
        </w:rPr>
        <w:t>, potential enhancements with following spec enhancements can be considered:</w:t>
      </w:r>
    </w:p>
    <w:p w:rsidR="00010ADA" w:rsidRDefault="006902DE" w:rsidP="003D617E">
      <w:pPr>
        <w:pStyle w:val="ListParagraph2"/>
        <w:numPr>
          <w:ilvl w:val="0"/>
          <w:numId w:val="4"/>
        </w:numPr>
        <w:adjustRightInd w:val="0"/>
        <w:snapToGrid w:val="0"/>
        <w:spacing w:after="0" w:line="240" w:lineRule="auto"/>
        <w:ind w:left="357" w:firstLineChars="0" w:hanging="357"/>
        <w:jc w:val="both"/>
        <w:rPr>
          <w:rFonts w:ascii="Times New Roman"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To </w:t>
      </w:r>
      <w:r>
        <w:rPr>
          <w:rFonts w:ascii="Times New Roman" w:eastAsiaTheme="minorEastAsia" w:hAnsi="Times New Roman" w:cs="Times New Roman"/>
          <w:sz w:val="20"/>
          <w:szCs w:val="20"/>
          <w:lang w:eastAsia="zh-CN"/>
        </w:rPr>
        <w:t>indicat</w:t>
      </w:r>
      <w:r>
        <w:rPr>
          <w:rFonts w:ascii="Times New Roman" w:eastAsiaTheme="minorEastAsia" w:hAnsi="Times New Roman" w:cs="Times New Roman" w:hint="eastAsia"/>
          <w:sz w:val="20"/>
          <w:szCs w:val="20"/>
          <w:lang w:eastAsia="zh-CN"/>
        </w:rPr>
        <w:t>e</w:t>
      </w:r>
      <w:r>
        <w:rPr>
          <w:rFonts w:ascii="Times New Roman" w:eastAsiaTheme="minorEastAsia" w:hAnsi="Times New Roman" w:cs="Times New Roman"/>
          <w:sz w:val="20"/>
          <w:szCs w:val="20"/>
          <w:lang w:eastAsia="zh-CN"/>
        </w:rPr>
        <w:t xml:space="preserve"> the common TA for </w:t>
      </w:r>
      <w:r>
        <w:rPr>
          <w:rFonts w:ascii="Times New Roman" w:eastAsiaTheme="minorEastAsia" w:hAnsi="Times New Roman" w:cs="Times New Roman" w:hint="eastAsia"/>
          <w:sz w:val="20"/>
          <w:szCs w:val="20"/>
          <w:lang w:eastAsia="zh-CN"/>
        </w:rPr>
        <w:t xml:space="preserve">a given cell, </w:t>
      </w:r>
      <w:r>
        <w:rPr>
          <w:rFonts w:ascii="Times New Roman" w:eastAsiaTheme="minorEastAsia" w:hAnsi="Times New Roman" w:cs="Times New Roman"/>
          <w:sz w:val="20"/>
          <w:szCs w:val="20"/>
          <w:lang w:eastAsia="zh-CN"/>
        </w:rPr>
        <w:t xml:space="preserve">enhancement on the content </w:t>
      </w:r>
      <w:r>
        <w:rPr>
          <w:rFonts w:ascii="Times New Roman" w:eastAsiaTheme="minorEastAsia" w:hAnsi="Times New Roman" w:cs="Times New Roman" w:hint="eastAsia"/>
          <w:sz w:val="20"/>
          <w:szCs w:val="20"/>
          <w:lang w:eastAsia="zh-CN"/>
        </w:rPr>
        <w:t xml:space="preserve">of </w:t>
      </w:r>
      <w:r>
        <w:rPr>
          <w:rFonts w:ascii="Times New Roman" w:eastAsiaTheme="minorEastAsia" w:hAnsi="Times New Roman" w:cs="Times New Roman"/>
          <w:sz w:val="20"/>
          <w:szCs w:val="20"/>
          <w:lang w:eastAsia="zh-CN"/>
        </w:rPr>
        <w:t>existing system information</w:t>
      </w:r>
      <w:r w:rsidR="00AF2D4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is required</w:t>
      </w:r>
      <w:r>
        <w:rPr>
          <w:rFonts w:ascii="Times New Roman" w:eastAsiaTheme="minorEastAsia" w:hAnsi="Times New Roman" w:cs="Times New Roman" w:hint="eastAsia"/>
          <w:sz w:val="20"/>
          <w:szCs w:val="20"/>
          <w:lang w:eastAsia="zh-CN"/>
        </w:rPr>
        <w:t xml:space="preserve"> to</w:t>
      </w:r>
      <w:r>
        <w:rPr>
          <w:rFonts w:ascii="Times New Roman" w:eastAsiaTheme="minorEastAsia" w:hAnsi="Times New Roman" w:cs="Times New Roman"/>
          <w:sz w:val="20"/>
          <w:szCs w:val="20"/>
          <w:lang w:eastAsia="zh-CN"/>
        </w:rPr>
        <w:t xml:space="preserve"> includ</w:t>
      </w:r>
      <w:r>
        <w:rPr>
          <w:rFonts w:ascii="Times New Roman" w:eastAsiaTheme="minorEastAsia" w:hAnsi="Times New Roman" w:cs="Times New Roman" w:hint="eastAsia"/>
          <w:sz w:val="20"/>
          <w:szCs w:val="20"/>
          <w:lang w:eastAsia="zh-CN"/>
        </w:rPr>
        <w:t xml:space="preserve">e </w:t>
      </w:r>
      <w:r>
        <w:rPr>
          <w:rFonts w:ascii="Times New Roman" w:eastAsiaTheme="minorEastAsia" w:hAnsi="Times New Roman" w:cs="Times New Roman"/>
          <w:sz w:val="20"/>
          <w:szCs w:val="20"/>
          <w:lang w:eastAsia="zh-CN"/>
        </w:rPr>
        <w:t>th</w:t>
      </w:r>
      <w:r>
        <w:rPr>
          <w:rFonts w:ascii="Times New Roman" w:eastAsiaTheme="minorEastAsia" w:hAnsi="Times New Roman" w:cs="Times New Roman" w:hint="eastAsia"/>
          <w:sz w:val="20"/>
          <w:szCs w:val="20"/>
          <w:lang w:eastAsia="zh-CN"/>
        </w:rPr>
        <w:t xml:space="preserve">e initial TA </w:t>
      </w:r>
      <w:r>
        <w:rPr>
          <w:rFonts w:ascii="Times New Roman" w:eastAsiaTheme="minorEastAsia" w:hAnsi="Times New Roman" w:cs="Times New Roman"/>
          <w:sz w:val="20"/>
          <w:szCs w:val="20"/>
          <w:lang w:eastAsia="zh-CN"/>
        </w:rPr>
        <w:t>value</w:t>
      </w:r>
      <w:r w:rsidR="00AF2D43">
        <w:rPr>
          <w:rFonts w:ascii="Times New Roman" w:eastAsiaTheme="minorEastAsia" w:hAnsi="Times New Roman" w:cs="Times New Roman"/>
          <w:sz w:val="20"/>
          <w:szCs w:val="20"/>
          <w:lang w:eastAsia="zh-CN"/>
        </w:rPr>
        <w:t xml:space="preserve"> </w:t>
      </w:r>
      <w:r w:rsidR="00357620">
        <w:rPr>
          <w:rFonts w:ascii="Times New Roman" w:eastAsiaTheme="minorEastAsia" w:hAnsi="Times New Roman" w:cs="Times New Roman"/>
          <w:sz w:val="20"/>
          <w:szCs w:val="20"/>
          <w:lang w:eastAsia="zh-CN"/>
        </w:rPr>
        <w:t>from RAN1 perspective</w:t>
      </w:r>
      <w:r>
        <w:rPr>
          <w:rFonts w:ascii="Times New Roman" w:eastAsiaTheme="minorEastAsia" w:hAnsi="Times New Roman" w:cs="Times New Roman"/>
          <w:sz w:val="20"/>
          <w:szCs w:val="20"/>
          <w:lang w:eastAsia="zh-CN"/>
        </w:rPr>
        <w:t xml:space="preserve">. </w:t>
      </w:r>
    </w:p>
    <w:p w:rsidR="00010ADA" w:rsidRPr="000E424B" w:rsidRDefault="006902DE" w:rsidP="003D617E">
      <w:pPr>
        <w:pStyle w:val="ListParagraph2"/>
        <w:numPr>
          <w:ilvl w:val="0"/>
          <w:numId w:val="4"/>
        </w:numPr>
        <w:adjustRightInd w:val="0"/>
        <w:snapToGrid w:val="0"/>
        <w:spacing w:after="0" w:line="240" w:lineRule="auto"/>
        <w:ind w:left="357" w:firstLineChars="0" w:hanging="357"/>
        <w:jc w:val="both"/>
        <w:rPr>
          <w:rFonts w:ascii="Times New Roman"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To facilitate efficient utilization of random access resource, </w:t>
      </w:r>
      <w:r w:rsidR="00357620">
        <w:rPr>
          <w:rFonts w:ascii="Times New Roman" w:eastAsiaTheme="minorEastAsia" w:hAnsi="Times New Roman" w:cs="Times New Roman"/>
          <w:sz w:val="20"/>
          <w:szCs w:val="20"/>
          <w:lang w:eastAsia="zh-CN"/>
        </w:rPr>
        <w:t xml:space="preserve">enhancement on </w:t>
      </w:r>
      <w:r>
        <w:rPr>
          <w:rFonts w:ascii="Times New Roman" w:hAnsi="Times New Roman" w:cs="Times New Roman"/>
          <w:sz w:val="20"/>
          <w:szCs w:val="20"/>
          <w:lang w:eastAsia="zh-CN"/>
        </w:rPr>
        <w:t xml:space="preserve">PRACH signal </w:t>
      </w:r>
      <w:r>
        <w:rPr>
          <w:rFonts w:ascii="Times New Roman" w:hAnsi="Times New Roman" w:cs="Times New Roman" w:hint="eastAsia"/>
          <w:sz w:val="20"/>
          <w:szCs w:val="20"/>
          <w:lang w:eastAsia="zh-CN"/>
        </w:rPr>
        <w:t xml:space="preserve">design </w:t>
      </w:r>
      <w:r>
        <w:rPr>
          <w:rFonts w:ascii="Times New Roman" w:hAnsi="Times New Roman" w:cs="Times New Roman"/>
          <w:sz w:val="20"/>
          <w:szCs w:val="20"/>
          <w:lang w:eastAsia="zh-CN"/>
        </w:rPr>
        <w:t xml:space="preserve">with symbol repetition </w:t>
      </w:r>
      <w:r>
        <w:rPr>
          <w:rFonts w:ascii="Times New Roman" w:hAnsi="Times New Roman" w:cs="Times New Roman" w:hint="eastAsia"/>
          <w:sz w:val="20"/>
          <w:szCs w:val="20"/>
          <w:lang w:eastAsia="zh-CN"/>
        </w:rPr>
        <w:t>and a corresponding detection window is</w:t>
      </w:r>
      <w:r w:rsidR="00357620">
        <w:rPr>
          <w:rFonts w:ascii="Times New Roman" w:hAnsi="Times New Roman" w:cs="Times New Roman"/>
          <w:sz w:val="20"/>
          <w:szCs w:val="20"/>
          <w:lang w:eastAsia="zh-CN"/>
        </w:rPr>
        <w:t xml:space="preserve"> r</w:t>
      </w:r>
      <w:bookmarkStart w:id="3" w:name="_GoBack"/>
      <w:bookmarkEnd w:id="3"/>
      <w:r w:rsidR="00357620">
        <w:rPr>
          <w:rFonts w:ascii="Times New Roman" w:hAnsi="Times New Roman" w:cs="Times New Roman"/>
          <w:sz w:val="20"/>
          <w:szCs w:val="20"/>
          <w:lang w:eastAsia="zh-CN"/>
        </w:rPr>
        <w:t xml:space="preserve">equired to be </w:t>
      </w:r>
      <w:r>
        <w:rPr>
          <w:rFonts w:ascii="Times New Roman" w:hAnsi="Times New Roman" w:cs="Times New Roman" w:hint="eastAsia"/>
          <w:sz w:val="20"/>
          <w:szCs w:val="20"/>
          <w:lang w:eastAsia="zh-CN"/>
        </w:rPr>
        <w:t>considered in NTN</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random access</w:t>
      </w:r>
      <w:r w:rsidR="00357620">
        <w:rPr>
          <w:rFonts w:ascii="Times New Roman" w:eastAsiaTheme="minorEastAsia" w:hAnsi="Times New Roman" w:cs="Times New Roman"/>
          <w:sz w:val="20"/>
          <w:szCs w:val="20"/>
          <w:lang w:eastAsia="zh-CN"/>
        </w:rPr>
        <w:t xml:space="preserve"> from RAN1 perspective</w:t>
      </w:r>
      <w:r>
        <w:rPr>
          <w:rFonts w:ascii="Times New Roman" w:eastAsiaTheme="minorEastAsia" w:hAnsi="Times New Roman" w:cs="Times New Roman"/>
          <w:sz w:val="20"/>
          <w:szCs w:val="20"/>
          <w:lang w:eastAsia="zh-CN"/>
        </w:rPr>
        <w:t xml:space="preserve">. </w:t>
      </w:r>
    </w:p>
    <w:p w:rsidR="000C2309" w:rsidRDefault="00CB35E2" w:rsidP="00D8637E">
      <w:pPr>
        <w:pStyle w:val="Heading4"/>
        <w:ind w:left="0"/>
        <w:rPr>
          <w:bCs/>
        </w:rPr>
      </w:pPr>
      <w:r>
        <w:rPr>
          <w:bCs/>
        </w:rPr>
        <w:t>7.</w:t>
      </w:r>
      <w:r w:rsidR="00102EE8">
        <w:rPr>
          <w:bCs/>
        </w:rPr>
        <w:t>3</w:t>
      </w:r>
      <w:r>
        <w:rPr>
          <w:rFonts w:hint="eastAsia"/>
          <w:bCs/>
        </w:rPr>
        <w:t>.</w:t>
      </w:r>
      <w:r>
        <w:t xml:space="preserve">x.x </w:t>
      </w:r>
      <w:r w:rsidR="000E424B" w:rsidRPr="000E424B">
        <w:rPr>
          <w:bCs/>
        </w:rPr>
        <w:t>Inputs for the general conclusion</w:t>
      </w:r>
    </w:p>
    <w:p w:rsidR="00D8637E" w:rsidRPr="009E57E3" w:rsidRDefault="00D8637E" w:rsidP="00D8637E">
      <w:pPr>
        <w:rPr>
          <w:rFonts w:ascii="Times New Roman" w:eastAsiaTheme="minorEastAsia" w:hAnsi="Times New Roman" w:cs="Times New Roman"/>
          <w:sz w:val="20"/>
          <w:szCs w:val="20"/>
          <w:lang w:val="en-GB" w:eastAsia="zh-CN"/>
        </w:rPr>
      </w:pPr>
      <w:r w:rsidRPr="009E57E3">
        <w:rPr>
          <w:rFonts w:ascii="Times New Roman" w:eastAsiaTheme="minorEastAsia" w:hAnsi="Times New Roman" w:cs="Times New Roman"/>
          <w:sz w:val="20"/>
          <w:szCs w:val="20"/>
          <w:lang w:val="en-GB" w:eastAsia="zh-CN"/>
        </w:rPr>
        <w:t xml:space="preserve">According to the analysis, the enhancement with potential spec impacts on PRACH can be considered for ensuring the performance of NTN based on the </w:t>
      </w:r>
      <w:r w:rsidR="009E57E3">
        <w:rPr>
          <w:rFonts w:ascii="Times New Roman" w:eastAsiaTheme="minorEastAsia" w:hAnsi="Times New Roman" w:cs="Times New Roman"/>
          <w:sz w:val="20"/>
          <w:szCs w:val="20"/>
          <w:lang w:val="en-GB" w:eastAsia="zh-CN"/>
        </w:rPr>
        <w:t xml:space="preserve">framework of </w:t>
      </w:r>
      <w:r w:rsidRPr="009E57E3">
        <w:rPr>
          <w:rFonts w:ascii="Times New Roman" w:eastAsiaTheme="minorEastAsia" w:hAnsi="Times New Roman" w:cs="Times New Roman"/>
          <w:sz w:val="20"/>
          <w:szCs w:val="20"/>
          <w:lang w:val="en-GB" w:eastAsia="zh-CN"/>
        </w:rPr>
        <w:t xml:space="preserve">Rel-15. </w:t>
      </w:r>
    </w:p>
    <w:p w:rsidR="00010ADA" w:rsidRDefault="006902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w:t>
      </w:r>
    </w:p>
    <w:p w:rsidR="00010ADA" w:rsidRDefault="00010ADA">
      <w:pPr>
        <w:jc w:val="both"/>
        <w:rPr>
          <w:sz w:val="24"/>
          <w:lang w:val="en-GB"/>
        </w:rPr>
      </w:pPr>
    </w:p>
    <w:p w:rsidR="00010ADA" w:rsidRDefault="00010ADA">
      <w:pPr>
        <w:pStyle w:val="B1"/>
        <w:ind w:left="0" w:firstLine="0"/>
        <w:rPr>
          <w:rFonts w:asciiTheme="minorHAnsi" w:eastAsiaTheme="minorHAnsi" w:hAnsiTheme="minorHAnsi" w:cstheme="minorBidi"/>
          <w:color w:val="auto"/>
          <w:sz w:val="22"/>
          <w:szCs w:val="22"/>
          <w:lang w:val="en-US" w:eastAsia="en-US"/>
        </w:rPr>
      </w:pPr>
    </w:p>
    <w:p w:rsidR="00010ADA" w:rsidRDefault="00010ADA">
      <w:pPr>
        <w:jc w:val="both"/>
        <w:rPr>
          <w:sz w:val="24"/>
          <w:lang w:val="en-GB"/>
        </w:rPr>
      </w:pPr>
    </w:p>
    <w:sectPr w:rsidR="00010ADA">
      <w:footerReference w:type="default" r:id="rId10"/>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1A0" w:rsidRDefault="006C41A0">
      <w:pPr>
        <w:spacing w:after="0" w:line="240" w:lineRule="auto"/>
      </w:pPr>
      <w:r>
        <w:separator/>
      </w:r>
    </w:p>
  </w:endnote>
  <w:endnote w:type="continuationSeparator" w:id="0">
    <w:p w:rsidR="006C41A0" w:rsidRDefault="006C4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sdtPr>
    <w:sdtEndPr/>
    <w:sdtContent>
      <w:p w:rsidR="00010ADA" w:rsidRDefault="006902DE">
        <w:pPr>
          <w:pStyle w:val="Footer"/>
          <w:jc w:val="center"/>
        </w:pPr>
        <w:r>
          <w:fldChar w:fldCharType="begin"/>
        </w:r>
        <w:r>
          <w:instrText xml:space="preserve"> PAGE   \* MERGEFORMAT </w:instrText>
        </w:r>
        <w:r>
          <w:fldChar w:fldCharType="separate"/>
        </w:r>
        <w:r w:rsidR="003D617E">
          <w:rPr>
            <w:noProof/>
          </w:rPr>
          <w:t>2</w:t>
        </w:r>
        <w:r>
          <w:fldChar w:fldCharType="end"/>
        </w:r>
      </w:p>
    </w:sdtContent>
  </w:sdt>
  <w:p w:rsidR="00010ADA" w:rsidRDefault="00010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1A0" w:rsidRDefault="006C41A0">
      <w:pPr>
        <w:spacing w:after="0" w:line="240" w:lineRule="auto"/>
      </w:pPr>
      <w:r>
        <w:separator/>
      </w:r>
    </w:p>
  </w:footnote>
  <w:footnote w:type="continuationSeparator" w:id="0">
    <w:p w:rsidR="006C41A0" w:rsidRDefault="006C41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61146C1"/>
    <w:multiLevelType w:val="multilevel"/>
    <w:tmpl w:val="161146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5C3C"/>
    <w:rsid w:val="00005F41"/>
    <w:rsid w:val="00006960"/>
    <w:rsid w:val="00007A13"/>
    <w:rsid w:val="00010ADA"/>
    <w:rsid w:val="00010F94"/>
    <w:rsid w:val="00014C37"/>
    <w:rsid w:val="000178AF"/>
    <w:rsid w:val="00017C51"/>
    <w:rsid w:val="00017D31"/>
    <w:rsid w:val="00020134"/>
    <w:rsid w:val="00020B0E"/>
    <w:rsid w:val="00020C1D"/>
    <w:rsid w:val="00021E7B"/>
    <w:rsid w:val="000222C1"/>
    <w:rsid w:val="00026EC5"/>
    <w:rsid w:val="0002705F"/>
    <w:rsid w:val="00027C82"/>
    <w:rsid w:val="00027E68"/>
    <w:rsid w:val="00032967"/>
    <w:rsid w:val="000330CB"/>
    <w:rsid w:val="00033CCE"/>
    <w:rsid w:val="0003674B"/>
    <w:rsid w:val="00036FE7"/>
    <w:rsid w:val="00037782"/>
    <w:rsid w:val="000405FD"/>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3D7D"/>
    <w:rsid w:val="000746F1"/>
    <w:rsid w:val="00074772"/>
    <w:rsid w:val="00075BA9"/>
    <w:rsid w:val="00080069"/>
    <w:rsid w:val="000806E7"/>
    <w:rsid w:val="00080A19"/>
    <w:rsid w:val="00082A2F"/>
    <w:rsid w:val="000835A6"/>
    <w:rsid w:val="000835B5"/>
    <w:rsid w:val="000836E2"/>
    <w:rsid w:val="000852A4"/>
    <w:rsid w:val="0009000A"/>
    <w:rsid w:val="00093ABD"/>
    <w:rsid w:val="00094199"/>
    <w:rsid w:val="000971F4"/>
    <w:rsid w:val="000973EC"/>
    <w:rsid w:val="00097647"/>
    <w:rsid w:val="000A08A3"/>
    <w:rsid w:val="000A1AE1"/>
    <w:rsid w:val="000A24C7"/>
    <w:rsid w:val="000A2FE5"/>
    <w:rsid w:val="000A4533"/>
    <w:rsid w:val="000A5905"/>
    <w:rsid w:val="000A5A3E"/>
    <w:rsid w:val="000A5CBF"/>
    <w:rsid w:val="000A7CC5"/>
    <w:rsid w:val="000B4ECA"/>
    <w:rsid w:val="000C1F38"/>
    <w:rsid w:val="000C2309"/>
    <w:rsid w:val="000C2A54"/>
    <w:rsid w:val="000C328B"/>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424B"/>
    <w:rsid w:val="000E6009"/>
    <w:rsid w:val="000E79B1"/>
    <w:rsid w:val="000E7C02"/>
    <w:rsid w:val="000E7F24"/>
    <w:rsid w:val="000F015B"/>
    <w:rsid w:val="000F05B2"/>
    <w:rsid w:val="000F0C87"/>
    <w:rsid w:val="000F2D8F"/>
    <w:rsid w:val="000F453E"/>
    <w:rsid w:val="000F5575"/>
    <w:rsid w:val="000F64BD"/>
    <w:rsid w:val="001005D2"/>
    <w:rsid w:val="00102EE8"/>
    <w:rsid w:val="00103493"/>
    <w:rsid w:val="00103FE5"/>
    <w:rsid w:val="001043C5"/>
    <w:rsid w:val="00105C9E"/>
    <w:rsid w:val="0010616A"/>
    <w:rsid w:val="00110759"/>
    <w:rsid w:val="00112AE2"/>
    <w:rsid w:val="00116F84"/>
    <w:rsid w:val="001175C0"/>
    <w:rsid w:val="00120438"/>
    <w:rsid w:val="00122ADB"/>
    <w:rsid w:val="00125CA0"/>
    <w:rsid w:val="00126CF8"/>
    <w:rsid w:val="0012710E"/>
    <w:rsid w:val="00132850"/>
    <w:rsid w:val="0013288C"/>
    <w:rsid w:val="00132E99"/>
    <w:rsid w:val="001330E2"/>
    <w:rsid w:val="00141632"/>
    <w:rsid w:val="001418C6"/>
    <w:rsid w:val="00142E62"/>
    <w:rsid w:val="00144667"/>
    <w:rsid w:val="00145235"/>
    <w:rsid w:val="00145B91"/>
    <w:rsid w:val="00145BF9"/>
    <w:rsid w:val="00147201"/>
    <w:rsid w:val="00147D27"/>
    <w:rsid w:val="00150048"/>
    <w:rsid w:val="00150804"/>
    <w:rsid w:val="001524B1"/>
    <w:rsid w:val="00152951"/>
    <w:rsid w:val="00152F03"/>
    <w:rsid w:val="00154607"/>
    <w:rsid w:val="00155141"/>
    <w:rsid w:val="001557C1"/>
    <w:rsid w:val="00155853"/>
    <w:rsid w:val="00157DB2"/>
    <w:rsid w:val="00160717"/>
    <w:rsid w:val="001619F2"/>
    <w:rsid w:val="001645C2"/>
    <w:rsid w:val="00166CA6"/>
    <w:rsid w:val="00170442"/>
    <w:rsid w:val="001712ED"/>
    <w:rsid w:val="00171DDF"/>
    <w:rsid w:val="00172D9A"/>
    <w:rsid w:val="001812E3"/>
    <w:rsid w:val="00183472"/>
    <w:rsid w:val="001840DF"/>
    <w:rsid w:val="00184579"/>
    <w:rsid w:val="0018472F"/>
    <w:rsid w:val="00187C6F"/>
    <w:rsid w:val="00192935"/>
    <w:rsid w:val="00193810"/>
    <w:rsid w:val="00197E0B"/>
    <w:rsid w:val="001A0045"/>
    <w:rsid w:val="001A0F5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661"/>
    <w:rsid w:val="001D436B"/>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3CF4"/>
    <w:rsid w:val="00206E46"/>
    <w:rsid w:val="002071E5"/>
    <w:rsid w:val="00207228"/>
    <w:rsid w:val="00211821"/>
    <w:rsid w:val="00214F4F"/>
    <w:rsid w:val="0021618C"/>
    <w:rsid w:val="002176CB"/>
    <w:rsid w:val="002206B6"/>
    <w:rsid w:val="00222ECE"/>
    <w:rsid w:val="0022358B"/>
    <w:rsid w:val="00225856"/>
    <w:rsid w:val="0022777D"/>
    <w:rsid w:val="00230F4E"/>
    <w:rsid w:val="00231623"/>
    <w:rsid w:val="00231EB5"/>
    <w:rsid w:val="00232F1F"/>
    <w:rsid w:val="0023580A"/>
    <w:rsid w:val="00235B85"/>
    <w:rsid w:val="0023711F"/>
    <w:rsid w:val="00237592"/>
    <w:rsid w:val="0024185D"/>
    <w:rsid w:val="002423EC"/>
    <w:rsid w:val="0024311D"/>
    <w:rsid w:val="0024363B"/>
    <w:rsid w:val="00243E1C"/>
    <w:rsid w:val="002462B0"/>
    <w:rsid w:val="00246B00"/>
    <w:rsid w:val="00252734"/>
    <w:rsid w:val="00253223"/>
    <w:rsid w:val="00253FFC"/>
    <w:rsid w:val="00254264"/>
    <w:rsid w:val="00254B74"/>
    <w:rsid w:val="002554AD"/>
    <w:rsid w:val="002557DB"/>
    <w:rsid w:val="00261FB2"/>
    <w:rsid w:val="002623FA"/>
    <w:rsid w:val="00264714"/>
    <w:rsid w:val="00264C75"/>
    <w:rsid w:val="002653D0"/>
    <w:rsid w:val="0027054D"/>
    <w:rsid w:val="0027077A"/>
    <w:rsid w:val="002763CB"/>
    <w:rsid w:val="00281A49"/>
    <w:rsid w:val="002827B1"/>
    <w:rsid w:val="00284E2F"/>
    <w:rsid w:val="00285BC3"/>
    <w:rsid w:val="0028657D"/>
    <w:rsid w:val="00292F13"/>
    <w:rsid w:val="00294494"/>
    <w:rsid w:val="0029466A"/>
    <w:rsid w:val="0029596C"/>
    <w:rsid w:val="0029675E"/>
    <w:rsid w:val="002A059C"/>
    <w:rsid w:val="002A0AE0"/>
    <w:rsid w:val="002A5488"/>
    <w:rsid w:val="002A5509"/>
    <w:rsid w:val="002A689B"/>
    <w:rsid w:val="002B0B4B"/>
    <w:rsid w:val="002B3F41"/>
    <w:rsid w:val="002B4623"/>
    <w:rsid w:val="002B4A5B"/>
    <w:rsid w:val="002B5306"/>
    <w:rsid w:val="002C08CE"/>
    <w:rsid w:val="002C1862"/>
    <w:rsid w:val="002C4D5E"/>
    <w:rsid w:val="002D15A4"/>
    <w:rsid w:val="002D24D0"/>
    <w:rsid w:val="002D293F"/>
    <w:rsid w:val="002D3D84"/>
    <w:rsid w:val="002D4B66"/>
    <w:rsid w:val="002D4DEF"/>
    <w:rsid w:val="002D6E8E"/>
    <w:rsid w:val="002E08D8"/>
    <w:rsid w:val="002E1513"/>
    <w:rsid w:val="002E4423"/>
    <w:rsid w:val="002E591E"/>
    <w:rsid w:val="002E684A"/>
    <w:rsid w:val="002E7049"/>
    <w:rsid w:val="002F2BBC"/>
    <w:rsid w:val="002F550F"/>
    <w:rsid w:val="002F56DC"/>
    <w:rsid w:val="002F64BF"/>
    <w:rsid w:val="00300C6E"/>
    <w:rsid w:val="00303ED4"/>
    <w:rsid w:val="003073BF"/>
    <w:rsid w:val="0031260B"/>
    <w:rsid w:val="00313E04"/>
    <w:rsid w:val="00314156"/>
    <w:rsid w:val="00314AF9"/>
    <w:rsid w:val="00314F16"/>
    <w:rsid w:val="0031678A"/>
    <w:rsid w:val="00316E65"/>
    <w:rsid w:val="00324F41"/>
    <w:rsid w:val="00325F89"/>
    <w:rsid w:val="00325F8E"/>
    <w:rsid w:val="00326BDF"/>
    <w:rsid w:val="00326E11"/>
    <w:rsid w:val="00331232"/>
    <w:rsid w:val="00331BC6"/>
    <w:rsid w:val="003327A4"/>
    <w:rsid w:val="003367CA"/>
    <w:rsid w:val="00336803"/>
    <w:rsid w:val="00336F51"/>
    <w:rsid w:val="00340733"/>
    <w:rsid w:val="0034182C"/>
    <w:rsid w:val="00342727"/>
    <w:rsid w:val="0034322E"/>
    <w:rsid w:val="00343E11"/>
    <w:rsid w:val="00344839"/>
    <w:rsid w:val="003450C7"/>
    <w:rsid w:val="00346842"/>
    <w:rsid w:val="00347A04"/>
    <w:rsid w:val="00347D69"/>
    <w:rsid w:val="0035022C"/>
    <w:rsid w:val="00351B72"/>
    <w:rsid w:val="00353680"/>
    <w:rsid w:val="0035455A"/>
    <w:rsid w:val="00356DBF"/>
    <w:rsid w:val="00357620"/>
    <w:rsid w:val="00360C68"/>
    <w:rsid w:val="00362B48"/>
    <w:rsid w:val="003636EE"/>
    <w:rsid w:val="00363FDF"/>
    <w:rsid w:val="00364728"/>
    <w:rsid w:val="00364CD5"/>
    <w:rsid w:val="00365D0B"/>
    <w:rsid w:val="00365FC7"/>
    <w:rsid w:val="003673CC"/>
    <w:rsid w:val="0036758B"/>
    <w:rsid w:val="00373173"/>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2D46"/>
    <w:rsid w:val="003939D2"/>
    <w:rsid w:val="003958B8"/>
    <w:rsid w:val="00395995"/>
    <w:rsid w:val="003960CA"/>
    <w:rsid w:val="00396DE0"/>
    <w:rsid w:val="003A0A6D"/>
    <w:rsid w:val="003A29CC"/>
    <w:rsid w:val="003A32FD"/>
    <w:rsid w:val="003A3307"/>
    <w:rsid w:val="003A3F95"/>
    <w:rsid w:val="003A77AC"/>
    <w:rsid w:val="003B1940"/>
    <w:rsid w:val="003B1C92"/>
    <w:rsid w:val="003B47A7"/>
    <w:rsid w:val="003B5995"/>
    <w:rsid w:val="003B69F3"/>
    <w:rsid w:val="003C0B0D"/>
    <w:rsid w:val="003C112E"/>
    <w:rsid w:val="003C3CCE"/>
    <w:rsid w:val="003C61F5"/>
    <w:rsid w:val="003D2EA5"/>
    <w:rsid w:val="003D32C8"/>
    <w:rsid w:val="003D467F"/>
    <w:rsid w:val="003D59C4"/>
    <w:rsid w:val="003D5B1B"/>
    <w:rsid w:val="003D5E0A"/>
    <w:rsid w:val="003D617E"/>
    <w:rsid w:val="003D6EAE"/>
    <w:rsid w:val="003D7128"/>
    <w:rsid w:val="003D7F2C"/>
    <w:rsid w:val="003E1F68"/>
    <w:rsid w:val="003E4054"/>
    <w:rsid w:val="003E7A77"/>
    <w:rsid w:val="003F054D"/>
    <w:rsid w:val="003F10C7"/>
    <w:rsid w:val="003F16A7"/>
    <w:rsid w:val="003F1D74"/>
    <w:rsid w:val="003F34DB"/>
    <w:rsid w:val="003F3B87"/>
    <w:rsid w:val="003F44BB"/>
    <w:rsid w:val="003F6175"/>
    <w:rsid w:val="003F6482"/>
    <w:rsid w:val="003F67FF"/>
    <w:rsid w:val="00402832"/>
    <w:rsid w:val="004032E4"/>
    <w:rsid w:val="0040357F"/>
    <w:rsid w:val="0040522B"/>
    <w:rsid w:val="0040611C"/>
    <w:rsid w:val="0040643F"/>
    <w:rsid w:val="00406B61"/>
    <w:rsid w:val="00407D8B"/>
    <w:rsid w:val="00410186"/>
    <w:rsid w:val="00410C04"/>
    <w:rsid w:val="0041109B"/>
    <w:rsid w:val="0041147C"/>
    <w:rsid w:val="0041341B"/>
    <w:rsid w:val="00413E0F"/>
    <w:rsid w:val="00415612"/>
    <w:rsid w:val="004177DC"/>
    <w:rsid w:val="00420E1D"/>
    <w:rsid w:val="004226D5"/>
    <w:rsid w:val="004246FC"/>
    <w:rsid w:val="004249AE"/>
    <w:rsid w:val="004252B9"/>
    <w:rsid w:val="0042587B"/>
    <w:rsid w:val="00427143"/>
    <w:rsid w:val="004277D7"/>
    <w:rsid w:val="00427F23"/>
    <w:rsid w:val="00430D3F"/>
    <w:rsid w:val="00431057"/>
    <w:rsid w:val="00431144"/>
    <w:rsid w:val="00431FAC"/>
    <w:rsid w:val="004325CA"/>
    <w:rsid w:val="004348D2"/>
    <w:rsid w:val="0043557C"/>
    <w:rsid w:val="00437422"/>
    <w:rsid w:val="004401EA"/>
    <w:rsid w:val="00445289"/>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EB4"/>
    <w:rsid w:val="0047216D"/>
    <w:rsid w:val="00472966"/>
    <w:rsid w:val="00472B68"/>
    <w:rsid w:val="00473BBA"/>
    <w:rsid w:val="0047683B"/>
    <w:rsid w:val="004775CD"/>
    <w:rsid w:val="004819EB"/>
    <w:rsid w:val="004835CD"/>
    <w:rsid w:val="00484AF8"/>
    <w:rsid w:val="004904E5"/>
    <w:rsid w:val="004910C5"/>
    <w:rsid w:val="004910C6"/>
    <w:rsid w:val="00491475"/>
    <w:rsid w:val="00491B2F"/>
    <w:rsid w:val="00492CF5"/>
    <w:rsid w:val="004933A7"/>
    <w:rsid w:val="004935FF"/>
    <w:rsid w:val="00493C1E"/>
    <w:rsid w:val="004958CC"/>
    <w:rsid w:val="00495D6A"/>
    <w:rsid w:val="00495D78"/>
    <w:rsid w:val="004A1366"/>
    <w:rsid w:val="004B32B2"/>
    <w:rsid w:val="004B3D94"/>
    <w:rsid w:val="004B7836"/>
    <w:rsid w:val="004C0E19"/>
    <w:rsid w:val="004C1B9C"/>
    <w:rsid w:val="004C2605"/>
    <w:rsid w:val="004C327F"/>
    <w:rsid w:val="004C338C"/>
    <w:rsid w:val="004C5F6D"/>
    <w:rsid w:val="004D28DB"/>
    <w:rsid w:val="004D4273"/>
    <w:rsid w:val="004D5A4C"/>
    <w:rsid w:val="004D703B"/>
    <w:rsid w:val="004D7B11"/>
    <w:rsid w:val="004E1769"/>
    <w:rsid w:val="004E2449"/>
    <w:rsid w:val="004E4008"/>
    <w:rsid w:val="004E4977"/>
    <w:rsid w:val="004E4F8C"/>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06FA3"/>
    <w:rsid w:val="00511654"/>
    <w:rsid w:val="00511FAE"/>
    <w:rsid w:val="00512BFD"/>
    <w:rsid w:val="00515E12"/>
    <w:rsid w:val="00517B60"/>
    <w:rsid w:val="00522C8F"/>
    <w:rsid w:val="00525F9A"/>
    <w:rsid w:val="00530024"/>
    <w:rsid w:val="005300CD"/>
    <w:rsid w:val="00530DCF"/>
    <w:rsid w:val="00531EE8"/>
    <w:rsid w:val="0053429E"/>
    <w:rsid w:val="0053790E"/>
    <w:rsid w:val="005410D8"/>
    <w:rsid w:val="00544162"/>
    <w:rsid w:val="0054444F"/>
    <w:rsid w:val="005457D6"/>
    <w:rsid w:val="00546B77"/>
    <w:rsid w:val="00551AE9"/>
    <w:rsid w:val="00552233"/>
    <w:rsid w:val="005537AF"/>
    <w:rsid w:val="00554B20"/>
    <w:rsid w:val="00555C32"/>
    <w:rsid w:val="005563D0"/>
    <w:rsid w:val="00557C8D"/>
    <w:rsid w:val="00560492"/>
    <w:rsid w:val="00562A56"/>
    <w:rsid w:val="00564B0D"/>
    <w:rsid w:val="00564D0B"/>
    <w:rsid w:val="00565CA6"/>
    <w:rsid w:val="005776E0"/>
    <w:rsid w:val="00580250"/>
    <w:rsid w:val="005803BD"/>
    <w:rsid w:val="0058246B"/>
    <w:rsid w:val="0058372F"/>
    <w:rsid w:val="00584949"/>
    <w:rsid w:val="00584D4F"/>
    <w:rsid w:val="00585B04"/>
    <w:rsid w:val="005902A7"/>
    <w:rsid w:val="00591429"/>
    <w:rsid w:val="00591449"/>
    <w:rsid w:val="00591F38"/>
    <w:rsid w:val="0059716A"/>
    <w:rsid w:val="005974F8"/>
    <w:rsid w:val="00597D9B"/>
    <w:rsid w:val="005A5B9F"/>
    <w:rsid w:val="005A7EE0"/>
    <w:rsid w:val="005B2F75"/>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C91"/>
    <w:rsid w:val="005E1F5E"/>
    <w:rsid w:val="005E2DE2"/>
    <w:rsid w:val="005E41CF"/>
    <w:rsid w:val="005E7812"/>
    <w:rsid w:val="005F0231"/>
    <w:rsid w:val="005F2554"/>
    <w:rsid w:val="005F4680"/>
    <w:rsid w:val="005F51CE"/>
    <w:rsid w:val="005F7A79"/>
    <w:rsid w:val="006010F5"/>
    <w:rsid w:val="00601F50"/>
    <w:rsid w:val="006025E5"/>
    <w:rsid w:val="0060294C"/>
    <w:rsid w:val="00602D65"/>
    <w:rsid w:val="0060321E"/>
    <w:rsid w:val="006032AA"/>
    <w:rsid w:val="00603688"/>
    <w:rsid w:val="006044E9"/>
    <w:rsid w:val="006067C7"/>
    <w:rsid w:val="0060730C"/>
    <w:rsid w:val="006119CC"/>
    <w:rsid w:val="00611A05"/>
    <w:rsid w:val="00612FC9"/>
    <w:rsid w:val="00613A08"/>
    <w:rsid w:val="00614777"/>
    <w:rsid w:val="006162B6"/>
    <w:rsid w:val="00616E43"/>
    <w:rsid w:val="006172CE"/>
    <w:rsid w:val="0061765B"/>
    <w:rsid w:val="006205AB"/>
    <w:rsid w:val="00620675"/>
    <w:rsid w:val="00620902"/>
    <w:rsid w:val="00620B0E"/>
    <w:rsid w:val="0062332A"/>
    <w:rsid w:val="0062382F"/>
    <w:rsid w:val="00624574"/>
    <w:rsid w:val="006248E6"/>
    <w:rsid w:val="006253FE"/>
    <w:rsid w:val="006304A7"/>
    <w:rsid w:val="006315EA"/>
    <w:rsid w:val="00631885"/>
    <w:rsid w:val="00631DC3"/>
    <w:rsid w:val="006333E6"/>
    <w:rsid w:val="006336C2"/>
    <w:rsid w:val="006341C0"/>
    <w:rsid w:val="00636998"/>
    <w:rsid w:val="00636DE6"/>
    <w:rsid w:val="00640358"/>
    <w:rsid w:val="006406D8"/>
    <w:rsid w:val="00641C19"/>
    <w:rsid w:val="00651485"/>
    <w:rsid w:val="006535DB"/>
    <w:rsid w:val="00654235"/>
    <w:rsid w:val="00654FBC"/>
    <w:rsid w:val="00655C73"/>
    <w:rsid w:val="0065791E"/>
    <w:rsid w:val="00661087"/>
    <w:rsid w:val="006618FA"/>
    <w:rsid w:val="00661E40"/>
    <w:rsid w:val="006627CC"/>
    <w:rsid w:val="00664BA3"/>
    <w:rsid w:val="00672217"/>
    <w:rsid w:val="0067430B"/>
    <w:rsid w:val="00675FE6"/>
    <w:rsid w:val="006801C5"/>
    <w:rsid w:val="00680649"/>
    <w:rsid w:val="00683938"/>
    <w:rsid w:val="00684C47"/>
    <w:rsid w:val="00685F29"/>
    <w:rsid w:val="006902DE"/>
    <w:rsid w:val="00690D2D"/>
    <w:rsid w:val="00691265"/>
    <w:rsid w:val="00694734"/>
    <w:rsid w:val="006950E0"/>
    <w:rsid w:val="006A00C7"/>
    <w:rsid w:val="006A185F"/>
    <w:rsid w:val="006A1A84"/>
    <w:rsid w:val="006A1D7D"/>
    <w:rsid w:val="006A4600"/>
    <w:rsid w:val="006A5DE5"/>
    <w:rsid w:val="006B0179"/>
    <w:rsid w:val="006B0598"/>
    <w:rsid w:val="006B081A"/>
    <w:rsid w:val="006B316C"/>
    <w:rsid w:val="006B395F"/>
    <w:rsid w:val="006B5F83"/>
    <w:rsid w:val="006B7A6A"/>
    <w:rsid w:val="006C0833"/>
    <w:rsid w:val="006C3EFA"/>
    <w:rsid w:val="006C41A0"/>
    <w:rsid w:val="006C4B17"/>
    <w:rsid w:val="006C501B"/>
    <w:rsid w:val="006C557B"/>
    <w:rsid w:val="006D06E3"/>
    <w:rsid w:val="006D0B24"/>
    <w:rsid w:val="006D32E6"/>
    <w:rsid w:val="006D7BD2"/>
    <w:rsid w:val="006E024C"/>
    <w:rsid w:val="006E1605"/>
    <w:rsid w:val="006E3384"/>
    <w:rsid w:val="006E6FF0"/>
    <w:rsid w:val="006F1B31"/>
    <w:rsid w:val="007007C2"/>
    <w:rsid w:val="00704465"/>
    <w:rsid w:val="00706472"/>
    <w:rsid w:val="00706536"/>
    <w:rsid w:val="00707EDB"/>
    <w:rsid w:val="007124CB"/>
    <w:rsid w:val="00713819"/>
    <w:rsid w:val="00714CCC"/>
    <w:rsid w:val="00715C70"/>
    <w:rsid w:val="0071738D"/>
    <w:rsid w:val="00717CB8"/>
    <w:rsid w:val="0072025C"/>
    <w:rsid w:val="00721283"/>
    <w:rsid w:val="00722517"/>
    <w:rsid w:val="00722DE1"/>
    <w:rsid w:val="00723CA1"/>
    <w:rsid w:val="0072444E"/>
    <w:rsid w:val="00724BC5"/>
    <w:rsid w:val="00724FE9"/>
    <w:rsid w:val="007252BF"/>
    <w:rsid w:val="007258E0"/>
    <w:rsid w:val="00725917"/>
    <w:rsid w:val="00732A64"/>
    <w:rsid w:val="007336A9"/>
    <w:rsid w:val="00734C2A"/>
    <w:rsid w:val="00734E52"/>
    <w:rsid w:val="0073591F"/>
    <w:rsid w:val="007373D9"/>
    <w:rsid w:val="00740EA0"/>
    <w:rsid w:val="007420D2"/>
    <w:rsid w:val="00742E59"/>
    <w:rsid w:val="00743B9B"/>
    <w:rsid w:val="00743DAB"/>
    <w:rsid w:val="00744528"/>
    <w:rsid w:val="007455BE"/>
    <w:rsid w:val="007462BF"/>
    <w:rsid w:val="00746BCC"/>
    <w:rsid w:val="00751161"/>
    <w:rsid w:val="00752017"/>
    <w:rsid w:val="00752BA4"/>
    <w:rsid w:val="00752F0C"/>
    <w:rsid w:val="00753000"/>
    <w:rsid w:val="00753519"/>
    <w:rsid w:val="00757CDB"/>
    <w:rsid w:val="00761EAA"/>
    <w:rsid w:val="007629C1"/>
    <w:rsid w:val="00763492"/>
    <w:rsid w:val="00765812"/>
    <w:rsid w:val="00767BF8"/>
    <w:rsid w:val="00767F3F"/>
    <w:rsid w:val="00770025"/>
    <w:rsid w:val="00774C32"/>
    <w:rsid w:val="0077521F"/>
    <w:rsid w:val="007762C7"/>
    <w:rsid w:val="00776300"/>
    <w:rsid w:val="00777A45"/>
    <w:rsid w:val="00777C69"/>
    <w:rsid w:val="00781C8B"/>
    <w:rsid w:val="007825AF"/>
    <w:rsid w:val="00785E83"/>
    <w:rsid w:val="007861DF"/>
    <w:rsid w:val="0079207A"/>
    <w:rsid w:val="00796F4A"/>
    <w:rsid w:val="00797A8C"/>
    <w:rsid w:val="007A047F"/>
    <w:rsid w:val="007A0C2D"/>
    <w:rsid w:val="007A1AA8"/>
    <w:rsid w:val="007A3780"/>
    <w:rsid w:val="007A4075"/>
    <w:rsid w:val="007A5838"/>
    <w:rsid w:val="007B0187"/>
    <w:rsid w:val="007B02FF"/>
    <w:rsid w:val="007B3ACC"/>
    <w:rsid w:val="007B5680"/>
    <w:rsid w:val="007B6675"/>
    <w:rsid w:val="007B7230"/>
    <w:rsid w:val="007C0B8B"/>
    <w:rsid w:val="007C1F63"/>
    <w:rsid w:val="007C23CF"/>
    <w:rsid w:val="007C3153"/>
    <w:rsid w:val="007C34B4"/>
    <w:rsid w:val="007C3C38"/>
    <w:rsid w:val="007C4FA7"/>
    <w:rsid w:val="007C60C8"/>
    <w:rsid w:val="007C70C7"/>
    <w:rsid w:val="007C715E"/>
    <w:rsid w:val="007D15EE"/>
    <w:rsid w:val="007D26A3"/>
    <w:rsid w:val="007D26FE"/>
    <w:rsid w:val="007D3218"/>
    <w:rsid w:val="007D351A"/>
    <w:rsid w:val="007D5258"/>
    <w:rsid w:val="007D60BF"/>
    <w:rsid w:val="007D75FC"/>
    <w:rsid w:val="007D7E09"/>
    <w:rsid w:val="007E1971"/>
    <w:rsid w:val="007E2E42"/>
    <w:rsid w:val="007E3753"/>
    <w:rsid w:val="007E46B1"/>
    <w:rsid w:val="007F06D6"/>
    <w:rsid w:val="007F3F0A"/>
    <w:rsid w:val="007F4055"/>
    <w:rsid w:val="007F443B"/>
    <w:rsid w:val="007F5234"/>
    <w:rsid w:val="007F6587"/>
    <w:rsid w:val="007F7F9A"/>
    <w:rsid w:val="008001D2"/>
    <w:rsid w:val="00802DBE"/>
    <w:rsid w:val="008036AD"/>
    <w:rsid w:val="00804BC6"/>
    <w:rsid w:val="00805BB3"/>
    <w:rsid w:val="00806492"/>
    <w:rsid w:val="00807036"/>
    <w:rsid w:val="008075A7"/>
    <w:rsid w:val="00807BDA"/>
    <w:rsid w:val="00812005"/>
    <w:rsid w:val="00812754"/>
    <w:rsid w:val="00816723"/>
    <w:rsid w:val="008206F4"/>
    <w:rsid w:val="00821C15"/>
    <w:rsid w:val="0082276E"/>
    <w:rsid w:val="008230F0"/>
    <w:rsid w:val="00823AA8"/>
    <w:rsid w:val="008268FE"/>
    <w:rsid w:val="00831769"/>
    <w:rsid w:val="00831F89"/>
    <w:rsid w:val="008324C5"/>
    <w:rsid w:val="008344EF"/>
    <w:rsid w:val="0083523E"/>
    <w:rsid w:val="008369A7"/>
    <w:rsid w:val="00836A46"/>
    <w:rsid w:val="008415D9"/>
    <w:rsid w:val="008419A2"/>
    <w:rsid w:val="00842B18"/>
    <w:rsid w:val="0084424F"/>
    <w:rsid w:val="00844EAD"/>
    <w:rsid w:val="00845A04"/>
    <w:rsid w:val="0084609F"/>
    <w:rsid w:val="008475D3"/>
    <w:rsid w:val="00851A74"/>
    <w:rsid w:val="008536C8"/>
    <w:rsid w:val="008556D7"/>
    <w:rsid w:val="00855E53"/>
    <w:rsid w:val="0085775F"/>
    <w:rsid w:val="00861F1A"/>
    <w:rsid w:val="008620EC"/>
    <w:rsid w:val="00862CC3"/>
    <w:rsid w:val="00864189"/>
    <w:rsid w:val="0086464C"/>
    <w:rsid w:val="00867E09"/>
    <w:rsid w:val="00872945"/>
    <w:rsid w:val="00873153"/>
    <w:rsid w:val="00873A82"/>
    <w:rsid w:val="00873C0A"/>
    <w:rsid w:val="00873E2E"/>
    <w:rsid w:val="0087550C"/>
    <w:rsid w:val="00877AF9"/>
    <w:rsid w:val="00880FCD"/>
    <w:rsid w:val="008818C9"/>
    <w:rsid w:val="0088279C"/>
    <w:rsid w:val="00883F3F"/>
    <w:rsid w:val="00890E8F"/>
    <w:rsid w:val="00891604"/>
    <w:rsid w:val="00891A8D"/>
    <w:rsid w:val="008923E8"/>
    <w:rsid w:val="008923EE"/>
    <w:rsid w:val="008927A4"/>
    <w:rsid w:val="00894C2D"/>
    <w:rsid w:val="00895A0C"/>
    <w:rsid w:val="00895C63"/>
    <w:rsid w:val="008964B6"/>
    <w:rsid w:val="008964D6"/>
    <w:rsid w:val="00896D19"/>
    <w:rsid w:val="00897B3B"/>
    <w:rsid w:val="008A2170"/>
    <w:rsid w:val="008A4645"/>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0E8B"/>
    <w:rsid w:val="008D2A29"/>
    <w:rsid w:val="008D2DFB"/>
    <w:rsid w:val="008D3E9E"/>
    <w:rsid w:val="008D706A"/>
    <w:rsid w:val="008E04E0"/>
    <w:rsid w:val="008E0CDD"/>
    <w:rsid w:val="008E1265"/>
    <w:rsid w:val="008E1C93"/>
    <w:rsid w:val="008E2191"/>
    <w:rsid w:val="008E2BE3"/>
    <w:rsid w:val="008E33C1"/>
    <w:rsid w:val="008E3B56"/>
    <w:rsid w:val="008E4A26"/>
    <w:rsid w:val="008E4FCC"/>
    <w:rsid w:val="008E6B9F"/>
    <w:rsid w:val="008E6BEC"/>
    <w:rsid w:val="008F0DCD"/>
    <w:rsid w:val="008F38C4"/>
    <w:rsid w:val="008F7D0F"/>
    <w:rsid w:val="008F7D83"/>
    <w:rsid w:val="008F7FBF"/>
    <w:rsid w:val="0090008A"/>
    <w:rsid w:val="00902C3B"/>
    <w:rsid w:val="00903E53"/>
    <w:rsid w:val="009064F7"/>
    <w:rsid w:val="0091016F"/>
    <w:rsid w:val="00911ADB"/>
    <w:rsid w:val="009137CF"/>
    <w:rsid w:val="0091614B"/>
    <w:rsid w:val="0091668C"/>
    <w:rsid w:val="009169B8"/>
    <w:rsid w:val="00917303"/>
    <w:rsid w:val="00917582"/>
    <w:rsid w:val="00917F45"/>
    <w:rsid w:val="0092132D"/>
    <w:rsid w:val="00922225"/>
    <w:rsid w:val="00922337"/>
    <w:rsid w:val="00923FE2"/>
    <w:rsid w:val="00924214"/>
    <w:rsid w:val="00924280"/>
    <w:rsid w:val="0092536C"/>
    <w:rsid w:val="00927A1B"/>
    <w:rsid w:val="009352EF"/>
    <w:rsid w:val="009362AE"/>
    <w:rsid w:val="00937EB8"/>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24C6"/>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4C67"/>
    <w:rsid w:val="009C7896"/>
    <w:rsid w:val="009D0BD8"/>
    <w:rsid w:val="009D2619"/>
    <w:rsid w:val="009D27F4"/>
    <w:rsid w:val="009D2998"/>
    <w:rsid w:val="009D49BC"/>
    <w:rsid w:val="009D6314"/>
    <w:rsid w:val="009D7582"/>
    <w:rsid w:val="009E0146"/>
    <w:rsid w:val="009E2747"/>
    <w:rsid w:val="009E3446"/>
    <w:rsid w:val="009E448C"/>
    <w:rsid w:val="009E5409"/>
    <w:rsid w:val="009E57E3"/>
    <w:rsid w:val="009E71CF"/>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C90"/>
    <w:rsid w:val="00A234F8"/>
    <w:rsid w:val="00A23F15"/>
    <w:rsid w:val="00A24B52"/>
    <w:rsid w:val="00A25558"/>
    <w:rsid w:val="00A25AD9"/>
    <w:rsid w:val="00A26016"/>
    <w:rsid w:val="00A26D8E"/>
    <w:rsid w:val="00A26DF2"/>
    <w:rsid w:val="00A27B26"/>
    <w:rsid w:val="00A415B6"/>
    <w:rsid w:val="00A45C29"/>
    <w:rsid w:val="00A45C80"/>
    <w:rsid w:val="00A4633B"/>
    <w:rsid w:val="00A4783D"/>
    <w:rsid w:val="00A5125D"/>
    <w:rsid w:val="00A52893"/>
    <w:rsid w:val="00A54F44"/>
    <w:rsid w:val="00A57AF9"/>
    <w:rsid w:val="00A57C76"/>
    <w:rsid w:val="00A57CE0"/>
    <w:rsid w:val="00A61E44"/>
    <w:rsid w:val="00A62991"/>
    <w:rsid w:val="00A657C7"/>
    <w:rsid w:val="00A735DF"/>
    <w:rsid w:val="00A75E73"/>
    <w:rsid w:val="00A76AA4"/>
    <w:rsid w:val="00A80DE2"/>
    <w:rsid w:val="00A82468"/>
    <w:rsid w:val="00A82539"/>
    <w:rsid w:val="00A83E0D"/>
    <w:rsid w:val="00A845DC"/>
    <w:rsid w:val="00A87D79"/>
    <w:rsid w:val="00A900CC"/>
    <w:rsid w:val="00A900D9"/>
    <w:rsid w:val="00A90257"/>
    <w:rsid w:val="00A90653"/>
    <w:rsid w:val="00A918E6"/>
    <w:rsid w:val="00A9206A"/>
    <w:rsid w:val="00A9292E"/>
    <w:rsid w:val="00A95668"/>
    <w:rsid w:val="00A96CC6"/>
    <w:rsid w:val="00A97255"/>
    <w:rsid w:val="00AA0D5F"/>
    <w:rsid w:val="00AA5AE5"/>
    <w:rsid w:val="00AA6562"/>
    <w:rsid w:val="00AA68EC"/>
    <w:rsid w:val="00AA798E"/>
    <w:rsid w:val="00AB3581"/>
    <w:rsid w:val="00AB7C79"/>
    <w:rsid w:val="00AC215C"/>
    <w:rsid w:val="00AC384B"/>
    <w:rsid w:val="00AC4997"/>
    <w:rsid w:val="00AC7F1A"/>
    <w:rsid w:val="00AC7FBC"/>
    <w:rsid w:val="00AD179E"/>
    <w:rsid w:val="00AD2D01"/>
    <w:rsid w:val="00AD411B"/>
    <w:rsid w:val="00AD4AC4"/>
    <w:rsid w:val="00AD6E30"/>
    <w:rsid w:val="00AD758A"/>
    <w:rsid w:val="00AD792C"/>
    <w:rsid w:val="00AD7E4C"/>
    <w:rsid w:val="00AE0D2E"/>
    <w:rsid w:val="00AE27A8"/>
    <w:rsid w:val="00AE3206"/>
    <w:rsid w:val="00AE380E"/>
    <w:rsid w:val="00AE4183"/>
    <w:rsid w:val="00AE4B14"/>
    <w:rsid w:val="00AE5AB2"/>
    <w:rsid w:val="00AE6206"/>
    <w:rsid w:val="00AE671F"/>
    <w:rsid w:val="00AE6E75"/>
    <w:rsid w:val="00AE6E8D"/>
    <w:rsid w:val="00AE73EA"/>
    <w:rsid w:val="00AF0017"/>
    <w:rsid w:val="00AF0073"/>
    <w:rsid w:val="00AF2D43"/>
    <w:rsid w:val="00AF4B43"/>
    <w:rsid w:val="00AF6725"/>
    <w:rsid w:val="00B00552"/>
    <w:rsid w:val="00B00EC0"/>
    <w:rsid w:val="00B02323"/>
    <w:rsid w:val="00B02503"/>
    <w:rsid w:val="00B02E5A"/>
    <w:rsid w:val="00B044EA"/>
    <w:rsid w:val="00B048C9"/>
    <w:rsid w:val="00B04B38"/>
    <w:rsid w:val="00B06F8A"/>
    <w:rsid w:val="00B07C17"/>
    <w:rsid w:val="00B07D83"/>
    <w:rsid w:val="00B10D53"/>
    <w:rsid w:val="00B11E57"/>
    <w:rsid w:val="00B12D71"/>
    <w:rsid w:val="00B1454B"/>
    <w:rsid w:val="00B147E9"/>
    <w:rsid w:val="00B1522B"/>
    <w:rsid w:val="00B17E7A"/>
    <w:rsid w:val="00B205A1"/>
    <w:rsid w:val="00B20622"/>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402"/>
    <w:rsid w:val="00B36996"/>
    <w:rsid w:val="00B37BFA"/>
    <w:rsid w:val="00B4001E"/>
    <w:rsid w:val="00B40197"/>
    <w:rsid w:val="00B40980"/>
    <w:rsid w:val="00B4111B"/>
    <w:rsid w:val="00B412DE"/>
    <w:rsid w:val="00B415A8"/>
    <w:rsid w:val="00B43492"/>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6569B"/>
    <w:rsid w:val="00B707A7"/>
    <w:rsid w:val="00B72D75"/>
    <w:rsid w:val="00B72DF0"/>
    <w:rsid w:val="00B740D5"/>
    <w:rsid w:val="00B75A23"/>
    <w:rsid w:val="00B75A4E"/>
    <w:rsid w:val="00B769EE"/>
    <w:rsid w:val="00B76DC9"/>
    <w:rsid w:val="00B77286"/>
    <w:rsid w:val="00B77845"/>
    <w:rsid w:val="00B8023E"/>
    <w:rsid w:val="00B82E90"/>
    <w:rsid w:val="00B87EFA"/>
    <w:rsid w:val="00B90489"/>
    <w:rsid w:val="00B929EA"/>
    <w:rsid w:val="00B92C4B"/>
    <w:rsid w:val="00B94A25"/>
    <w:rsid w:val="00B95591"/>
    <w:rsid w:val="00B95E05"/>
    <w:rsid w:val="00B960F0"/>
    <w:rsid w:val="00BA02FD"/>
    <w:rsid w:val="00BA250E"/>
    <w:rsid w:val="00BA52D2"/>
    <w:rsid w:val="00BA5646"/>
    <w:rsid w:val="00BB2868"/>
    <w:rsid w:val="00BB713B"/>
    <w:rsid w:val="00BB74CF"/>
    <w:rsid w:val="00BB7706"/>
    <w:rsid w:val="00BC007E"/>
    <w:rsid w:val="00BC01AE"/>
    <w:rsid w:val="00BC109C"/>
    <w:rsid w:val="00BC1297"/>
    <w:rsid w:val="00BC1CA7"/>
    <w:rsid w:val="00BC30F0"/>
    <w:rsid w:val="00BC48EB"/>
    <w:rsid w:val="00BC70FB"/>
    <w:rsid w:val="00BD29FC"/>
    <w:rsid w:val="00BD30D6"/>
    <w:rsid w:val="00BD3A77"/>
    <w:rsid w:val="00BD3F59"/>
    <w:rsid w:val="00BD4B1B"/>
    <w:rsid w:val="00BD6A43"/>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8D0"/>
    <w:rsid w:val="00C10E36"/>
    <w:rsid w:val="00C114ED"/>
    <w:rsid w:val="00C1236F"/>
    <w:rsid w:val="00C150D0"/>
    <w:rsid w:val="00C240C4"/>
    <w:rsid w:val="00C2446A"/>
    <w:rsid w:val="00C248AB"/>
    <w:rsid w:val="00C25330"/>
    <w:rsid w:val="00C254BC"/>
    <w:rsid w:val="00C26631"/>
    <w:rsid w:val="00C26BA2"/>
    <w:rsid w:val="00C27E0C"/>
    <w:rsid w:val="00C31501"/>
    <w:rsid w:val="00C31E69"/>
    <w:rsid w:val="00C32840"/>
    <w:rsid w:val="00C351F0"/>
    <w:rsid w:val="00C3774E"/>
    <w:rsid w:val="00C402A6"/>
    <w:rsid w:val="00C43A40"/>
    <w:rsid w:val="00C44017"/>
    <w:rsid w:val="00C4425D"/>
    <w:rsid w:val="00C44667"/>
    <w:rsid w:val="00C457CD"/>
    <w:rsid w:val="00C4580F"/>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6707"/>
    <w:rsid w:val="00C727D3"/>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35E2"/>
    <w:rsid w:val="00CB4333"/>
    <w:rsid w:val="00CB6708"/>
    <w:rsid w:val="00CB68FC"/>
    <w:rsid w:val="00CB7E28"/>
    <w:rsid w:val="00CC1584"/>
    <w:rsid w:val="00CC1DFA"/>
    <w:rsid w:val="00CC2016"/>
    <w:rsid w:val="00CC3045"/>
    <w:rsid w:val="00CC49A2"/>
    <w:rsid w:val="00CC5D74"/>
    <w:rsid w:val="00CC66D9"/>
    <w:rsid w:val="00CC75DE"/>
    <w:rsid w:val="00CD08BD"/>
    <w:rsid w:val="00CD38C6"/>
    <w:rsid w:val="00CD3C40"/>
    <w:rsid w:val="00CD6150"/>
    <w:rsid w:val="00CD650E"/>
    <w:rsid w:val="00CD78CD"/>
    <w:rsid w:val="00CE0752"/>
    <w:rsid w:val="00CE345A"/>
    <w:rsid w:val="00CE597B"/>
    <w:rsid w:val="00CE70BC"/>
    <w:rsid w:val="00CE7957"/>
    <w:rsid w:val="00CF1533"/>
    <w:rsid w:val="00CF3B36"/>
    <w:rsid w:val="00CF3E1A"/>
    <w:rsid w:val="00CF6A0A"/>
    <w:rsid w:val="00D00BA5"/>
    <w:rsid w:val="00D01AEE"/>
    <w:rsid w:val="00D03B4D"/>
    <w:rsid w:val="00D05242"/>
    <w:rsid w:val="00D075FD"/>
    <w:rsid w:val="00D11C09"/>
    <w:rsid w:val="00D12609"/>
    <w:rsid w:val="00D128F7"/>
    <w:rsid w:val="00D206B4"/>
    <w:rsid w:val="00D20CF0"/>
    <w:rsid w:val="00D21C5E"/>
    <w:rsid w:val="00D21D83"/>
    <w:rsid w:val="00D249F8"/>
    <w:rsid w:val="00D27FCE"/>
    <w:rsid w:val="00D3211A"/>
    <w:rsid w:val="00D32ABD"/>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4E29"/>
    <w:rsid w:val="00D572D6"/>
    <w:rsid w:val="00D57819"/>
    <w:rsid w:val="00D6013A"/>
    <w:rsid w:val="00D6205C"/>
    <w:rsid w:val="00D628DC"/>
    <w:rsid w:val="00D63048"/>
    <w:rsid w:val="00D6651A"/>
    <w:rsid w:val="00D67E67"/>
    <w:rsid w:val="00D70AFE"/>
    <w:rsid w:val="00D70B34"/>
    <w:rsid w:val="00D713DA"/>
    <w:rsid w:val="00D71DDE"/>
    <w:rsid w:val="00D7263F"/>
    <w:rsid w:val="00D7398B"/>
    <w:rsid w:val="00D73D55"/>
    <w:rsid w:val="00D75AFC"/>
    <w:rsid w:val="00D805F0"/>
    <w:rsid w:val="00D80C84"/>
    <w:rsid w:val="00D8486E"/>
    <w:rsid w:val="00D8564C"/>
    <w:rsid w:val="00D8637E"/>
    <w:rsid w:val="00D876F3"/>
    <w:rsid w:val="00D87918"/>
    <w:rsid w:val="00D90826"/>
    <w:rsid w:val="00D9120D"/>
    <w:rsid w:val="00D92AA4"/>
    <w:rsid w:val="00D92BEA"/>
    <w:rsid w:val="00D932EA"/>
    <w:rsid w:val="00D9398F"/>
    <w:rsid w:val="00D94AA5"/>
    <w:rsid w:val="00D95254"/>
    <w:rsid w:val="00D9646E"/>
    <w:rsid w:val="00D9650F"/>
    <w:rsid w:val="00D96534"/>
    <w:rsid w:val="00D96B60"/>
    <w:rsid w:val="00D96E22"/>
    <w:rsid w:val="00D9726C"/>
    <w:rsid w:val="00DA0225"/>
    <w:rsid w:val="00DA21C6"/>
    <w:rsid w:val="00DA3F93"/>
    <w:rsid w:val="00DA435A"/>
    <w:rsid w:val="00DA4DF9"/>
    <w:rsid w:val="00DA5C3C"/>
    <w:rsid w:val="00DA6DC7"/>
    <w:rsid w:val="00DB05E2"/>
    <w:rsid w:val="00DB1C17"/>
    <w:rsid w:val="00DB367C"/>
    <w:rsid w:val="00DB459A"/>
    <w:rsid w:val="00DB56B1"/>
    <w:rsid w:val="00DB5E30"/>
    <w:rsid w:val="00DC053E"/>
    <w:rsid w:val="00DC1AF3"/>
    <w:rsid w:val="00DC1F40"/>
    <w:rsid w:val="00DC239D"/>
    <w:rsid w:val="00DC45C5"/>
    <w:rsid w:val="00DC6235"/>
    <w:rsid w:val="00DC7686"/>
    <w:rsid w:val="00DC7B31"/>
    <w:rsid w:val="00DD3021"/>
    <w:rsid w:val="00DD44A6"/>
    <w:rsid w:val="00DD62DD"/>
    <w:rsid w:val="00DD6A84"/>
    <w:rsid w:val="00DD7407"/>
    <w:rsid w:val="00DD7430"/>
    <w:rsid w:val="00DE0934"/>
    <w:rsid w:val="00DE16B2"/>
    <w:rsid w:val="00DE2B79"/>
    <w:rsid w:val="00DE3805"/>
    <w:rsid w:val="00DE63A4"/>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4599"/>
    <w:rsid w:val="00E249A1"/>
    <w:rsid w:val="00E254E8"/>
    <w:rsid w:val="00E275F5"/>
    <w:rsid w:val="00E30025"/>
    <w:rsid w:val="00E30E9D"/>
    <w:rsid w:val="00E33D59"/>
    <w:rsid w:val="00E34229"/>
    <w:rsid w:val="00E37598"/>
    <w:rsid w:val="00E43E78"/>
    <w:rsid w:val="00E447DE"/>
    <w:rsid w:val="00E46A58"/>
    <w:rsid w:val="00E47992"/>
    <w:rsid w:val="00E510F0"/>
    <w:rsid w:val="00E5140A"/>
    <w:rsid w:val="00E52F23"/>
    <w:rsid w:val="00E53A8B"/>
    <w:rsid w:val="00E5565E"/>
    <w:rsid w:val="00E5569C"/>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4FFD"/>
    <w:rsid w:val="00E85648"/>
    <w:rsid w:val="00E86C8C"/>
    <w:rsid w:val="00E8731C"/>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33C4"/>
    <w:rsid w:val="00EC0444"/>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7507"/>
    <w:rsid w:val="00F00285"/>
    <w:rsid w:val="00F02370"/>
    <w:rsid w:val="00F0269B"/>
    <w:rsid w:val="00F04115"/>
    <w:rsid w:val="00F06DF9"/>
    <w:rsid w:val="00F07216"/>
    <w:rsid w:val="00F10773"/>
    <w:rsid w:val="00F1234C"/>
    <w:rsid w:val="00F12946"/>
    <w:rsid w:val="00F12D6A"/>
    <w:rsid w:val="00F15CD3"/>
    <w:rsid w:val="00F21C36"/>
    <w:rsid w:val="00F22B9A"/>
    <w:rsid w:val="00F27638"/>
    <w:rsid w:val="00F32319"/>
    <w:rsid w:val="00F329D6"/>
    <w:rsid w:val="00F33F20"/>
    <w:rsid w:val="00F34530"/>
    <w:rsid w:val="00F3558D"/>
    <w:rsid w:val="00F36660"/>
    <w:rsid w:val="00F36F32"/>
    <w:rsid w:val="00F37519"/>
    <w:rsid w:val="00F413AB"/>
    <w:rsid w:val="00F414E1"/>
    <w:rsid w:val="00F41665"/>
    <w:rsid w:val="00F4368F"/>
    <w:rsid w:val="00F43A24"/>
    <w:rsid w:val="00F43B29"/>
    <w:rsid w:val="00F44642"/>
    <w:rsid w:val="00F45B4C"/>
    <w:rsid w:val="00F466F9"/>
    <w:rsid w:val="00F4798C"/>
    <w:rsid w:val="00F50126"/>
    <w:rsid w:val="00F54910"/>
    <w:rsid w:val="00F56B3C"/>
    <w:rsid w:val="00F606E7"/>
    <w:rsid w:val="00F618AD"/>
    <w:rsid w:val="00F62D37"/>
    <w:rsid w:val="00F637DD"/>
    <w:rsid w:val="00F6526A"/>
    <w:rsid w:val="00F6796F"/>
    <w:rsid w:val="00F716A9"/>
    <w:rsid w:val="00F743A4"/>
    <w:rsid w:val="00F76858"/>
    <w:rsid w:val="00F7793E"/>
    <w:rsid w:val="00F81C3F"/>
    <w:rsid w:val="00F8229D"/>
    <w:rsid w:val="00F82AFF"/>
    <w:rsid w:val="00F836CE"/>
    <w:rsid w:val="00F83B43"/>
    <w:rsid w:val="00F84446"/>
    <w:rsid w:val="00F85CF4"/>
    <w:rsid w:val="00F87188"/>
    <w:rsid w:val="00F90AF8"/>
    <w:rsid w:val="00F9143C"/>
    <w:rsid w:val="00F9153A"/>
    <w:rsid w:val="00F93C1D"/>
    <w:rsid w:val="00F95EFB"/>
    <w:rsid w:val="00F97CF3"/>
    <w:rsid w:val="00FA27F3"/>
    <w:rsid w:val="00FA3DF2"/>
    <w:rsid w:val="00FA77A3"/>
    <w:rsid w:val="00FB2CA0"/>
    <w:rsid w:val="00FB38D9"/>
    <w:rsid w:val="00FB393E"/>
    <w:rsid w:val="00FB416D"/>
    <w:rsid w:val="00FB4E17"/>
    <w:rsid w:val="00FB5C67"/>
    <w:rsid w:val="00FB6773"/>
    <w:rsid w:val="00FB6B21"/>
    <w:rsid w:val="00FB7B74"/>
    <w:rsid w:val="00FC037A"/>
    <w:rsid w:val="00FC11A1"/>
    <w:rsid w:val="00FC2112"/>
    <w:rsid w:val="00FC259E"/>
    <w:rsid w:val="00FC69FC"/>
    <w:rsid w:val="00FC7DDE"/>
    <w:rsid w:val="00FD1552"/>
    <w:rsid w:val="00FD781F"/>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8EA"/>
    <w:rsid w:val="00FF5D20"/>
    <w:rsid w:val="00FF7313"/>
    <w:rsid w:val="00FF75EF"/>
    <w:rsid w:val="011022FA"/>
    <w:rsid w:val="02535BBA"/>
    <w:rsid w:val="026A314F"/>
    <w:rsid w:val="03457B2E"/>
    <w:rsid w:val="04A60942"/>
    <w:rsid w:val="05EA7A51"/>
    <w:rsid w:val="0798517B"/>
    <w:rsid w:val="087F5ABE"/>
    <w:rsid w:val="08C21989"/>
    <w:rsid w:val="08DA0B53"/>
    <w:rsid w:val="0A223BA6"/>
    <w:rsid w:val="0A7B7F67"/>
    <w:rsid w:val="0AFE4CEF"/>
    <w:rsid w:val="0B441D5E"/>
    <w:rsid w:val="0F6335C0"/>
    <w:rsid w:val="10473F3C"/>
    <w:rsid w:val="10F92986"/>
    <w:rsid w:val="130C2CAE"/>
    <w:rsid w:val="13526793"/>
    <w:rsid w:val="1531606E"/>
    <w:rsid w:val="158F5656"/>
    <w:rsid w:val="1B1F7019"/>
    <w:rsid w:val="1BE23184"/>
    <w:rsid w:val="1C0F6FC9"/>
    <w:rsid w:val="1D1E2BC6"/>
    <w:rsid w:val="1D5055A9"/>
    <w:rsid w:val="1E242549"/>
    <w:rsid w:val="1F9C5F43"/>
    <w:rsid w:val="1FF66620"/>
    <w:rsid w:val="20995E67"/>
    <w:rsid w:val="20BC51B5"/>
    <w:rsid w:val="21FB56B8"/>
    <w:rsid w:val="2314352A"/>
    <w:rsid w:val="236A2246"/>
    <w:rsid w:val="241F1635"/>
    <w:rsid w:val="25667B80"/>
    <w:rsid w:val="25C07AEC"/>
    <w:rsid w:val="25D477E7"/>
    <w:rsid w:val="296E7F12"/>
    <w:rsid w:val="2B675C25"/>
    <w:rsid w:val="2B7877C5"/>
    <w:rsid w:val="2D0D30F7"/>
    <w:rsid w:val="2D701BB1"/>
    <w:rsid w:val="2E2B57F6"/>
    <w:rsid w:val="31380B70"/>
    <w:rsid w:val="341625C5"/>
    <w:rsid w:val="34624668"/>
    <w:rsid w:val="35A75D0B"/>
    <w:rsid w:val="35E07FE8"/>
    <w:rsid w:val="36CB52E3"/>
    <w:rsid w:val="379A0C82"/>
    <w:rsid w:val="38955AC5"/>
    <w:rsid w:val="3DBB3E14"/>
    <w:rsid w:val="3DC64B5C"/>
    <w:rsid w:val="3DF95A10"/>
    <w:rsid w:val="3EC86E73"/>
    <w:rsid w:val="401F5221"/>
    <w:rsid w:val="405A7D71"/>
    <w:rsid w:val="428A673E"/>
    <w:rsid w:val="42FF06F1"/>
    <w:rsid w:val="44034445"/>
    <w:rsid w:val="453A42BB"/>
    <w:rsid w:val="45616C91"/>
    <w:rsid w:val="45657B90"/>
    <w:rsid w:val="46703125"/>
    <w:rsid w:val="49D913E3"/>
    <w:rsid w:val="4B207C8E"/>
    <w:rsid w:val="4F362DC3"/>
    <w:rsid w:val="504C7D4A"/>
    <w:rsid w:val="50A84B01"/>
    <w:rsid w:val="53E567AF"/>
    <w:rsid w:val="54766E3B"/>
    <w:rsid w:val="55370E98"/>
    <w:rsid w:val="56D63E04"/>
    <w:rsid w:val="57BA34DD"/>
    <w:rsid w:val="5BA70491"/>
    <w:rsid w:val="5BF159FB"/>
    <w:rsid w:val="5BFA04EA"/>
    <w:rsid w:val="5E7652D7"/>
    <w:rsid w:val="5EB835EA"/>
    <w:rsid w:val="60F040FC"/>
    <w:rsid w:val="61812A7F"/>
    <w:rsid w:val="622409D2"/>
    <w:rsid w:val="624D7438"/>
    <w:rsid w:val="62980472"/>
    <w:rsid w:val="631840A6"/>
    <w:rsid w:val="63C346AD"/>
    <w:rsid w:val="63DD32F4"/>
    <w:rsid w:val="63DD5F39"/>
    <w:rsid w:val="655C1CE0"/>
    <w:rsid w:val="655E440D"/>
    <w:rsid w:val="65A47804"/>
    <w:rsid w:val="669D2E44"/>
    <w:rsid w:val="66BB57A1"/>
    <w:rsid w:val="67B238B6"/>
    <w:rsid w:val="68E05AFD"/>
    <w:rsid w:val="69182EE6"/>
    <w:rsid w:val="6BFA79CC"/>
    <w:rsid w:val="6D2321D3"/>
    <w:rsid w:val="6D38341A"/>
    <w:rsid w:val="6DB5003B"/>
    <w:rsid w:val="6E6A5AE5"/>
    <w:rsid w:val="6ED425D1"/>
    <w:rsid w:val="73D30207"/>
    <w:rsid w:val="74040037"/>
    <w:rsid w:val="750434CE"/>
    <w:rsid w:val="75575BC7"/>
    <w:rsid w:val="770B5EC8"/>
    <w:rsid w:val="78F644C3"/>
    <w:rsid w:val="79003A49"/>
    <w:rsid w:val="7A1D3056"/>
    <w:rsid w:val="7B910011"/>
    <w:rsid w:val="7C182A0C"/>
    <w:rsid w:val="7D0A450E"/>
    <w:rsid w:val="7DD61F49"/>
    <w:rsid w:val="7E3C0E8E"/>
    <w:rsid w:val="7F35002E"/>
    <w:rsid w:val="7F90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35A105D-FEFE-4E64-8645-DAD962B1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pPr>
      <w:numPr>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ind w:left="1429"/>
      <w:outlineLvl w:val="2"/>
    </w:pPr>
    <w:rPr>
      <w:sz w:val="28"/>
      <w:szCs w:val="28"/>
    </w:rPr>
  </w:style>
  <w:style w:type="paragraph" w:styleId="Heading4">
    <w:name w:val="heading 4"/>
    <w:basedOn w:val="Heading3"/>
    <w:next w:val="Normal"/>
    <w:link w:val="Heading4Char"/>
    <w:qFormat/>
    <w:pPr>
      <w:numPr>
        <w:ilvl w:val="3"/>
      </w:numPr>
      <w:ind w:left="1431"/>
      <w:outlineLvl w:val="3"/>
    </w:pPr>
    <w:rPr>
      <w:sz w:val="24"/>
      <w:szCs w:val="24"/>
    </w:rPr>
  </w:style>
  <w:style w:type="paragraph" w:styleId="Heading5">
    <w:name w:val="heading 5"/>
    <w:basedOn w:val="Heading4"/>
    <w:next w:val="Normal"/>
    <w:link w:val="Heading5Char"/>
    <w:qFormat/>
    <w:pPr>
      <w:numPr>
        <w:ilvl w:val="4"/>
      </w:numPr>
      <w:ind w:left="1431"/>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40" w:lineRule="auto"/>
      <w:ind w:left="568" w:hanging="284"/>
    </w:pPr>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pPr>
      <w:spacing w:line="240" w:lineRule="auto"/>
    </w:pPr>
    <w:rPr>
      <w:sz w:val="20"/>
      <w:szCs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paragraph" w:styleId="DocumentMap">
    <w:name w:val="Document Map"/>
    <w:basedOn w:val="Normal"/>
    <w:link w:val="DocumentMapChar"/>
    <w:semiHidden/>
    <w:qFormat/>
    <w:pPr>
      <w:shd w:val="clear" w:color="auto" w:fill="000080"/>
      <w:spacing w:after="180" w:line="240" w:lineRule="auto"/>
    </w:pPr>
    <w:rPr>
      <w:rFonts w:ascii="Tahoma" w:eastAsia="Times New Roman" w:hAnsi="Tahoma" w:cs="Times New Roman"/>
      <w:sz w:val="20"/>
      <w:szCs w:val="20"/>
      <w:lang w:val="en-GB"/>
    </w:rPr>
  </w:style>
  <w:style w:type="paragraph" w:styleId="BodyText">
    <w:name w:val="Body Text"/>
    <w:basedOn w:val="Normal"/>
    <w:link w:val="BodyTextChar"/>
    <w:qFormat/>
    <w:pPr>
      <w:spacing w:after="180" w:line="240" w:lineRule="auto"/>
    </w:pPr>
    <w:rPr>
      <w:rFonts w:ascii="Times New Roman" w:eastAsia="Times New Roman" w:hAnsi="Times New Roman" w:cs="Times New Roman"/>
      <w:sz w:val="20"/>
      <w:szCs w:val="20"/>
      <w:lang w:val="en-GB"/>
    </w:rPr>
  </w:style>
  <w:style w:type="paragraph" w:styleId="PlainText">
    <w:name w:val="Plain Text"/>
    <w:basedOn w:val="Normal"/>
    <w:link w:val="PlainTextChar"/>
    <w:uiPriority w:val="99"/>
    <w:unhideWhenUsed/>
    <w:qFormat/>
    <w:pPr>
      <w:spacing w:after="0" w:line="240" w:lineRule="auto"/>
    </w:pPr>
    <w:rPr>
      <w:rFonts w:ascii="Calibri" w:hAnsi="Calibri"/>
      <w:szCs w:val="21"/>
      <w:lang w:val="fr-FR"/>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IndexHeading">
    <w:name w:val="index heading"/>
    <w:basedOn w:val="Normal"/>
    <w:next w:val="Normal"/>
    <w:semiHidden/>
    <w:qFormat/>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styleId="FootnoteText">
    <w:name w:val="footnote text"/>
    <w:basedOn w:val="Normal"/>
    <w:link w:val="FootnoteTextChar"/>
    <w:semiHidden/>
    <w:qFormat/>
    <w:pPr>
      <w:keepLines/>
      <w:spacing w:after="0" w:line="240" w:lineRule="auto"/>
      <w:ind w:left="454" w:hanging="454"/>
    </w:pPr>
    <w:rPr>
      <w:rFonts w:ascii="Times New Roman" w:eastAsia="Times New Roman" w:hAnsi="Times New Roman" w:cs="Times New Roman"/>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cs="Times New Roman"/>
      <w:sz w:val="24"/>
      <w:szCs w:val="24"/>
    </w:rPr>
  </w:style>
  <w:style w:type="paragraph" w:styleId="Index1">
    <w:name w:val="index 1"/>
    <w:basedOn w:val="Normal"/>
    <w:next w:val="Normal"/>
    <w:semiHidden/>
    <w:qFormat/>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line="240" w:lineRule="auto"/>
      <w:jc w:val="center"/>
      <w:outlineLvl w:val="0"/>
    </w:pPr>
    <w:rPr>
      <w:rFonts w:ascii="Cambria" w:eastAsia="Times New Roman" w:hAnsi="Cambria" w:cs="Times New Roman"/>
      <w:b/>
      <w:bCs/>
      <w:kern w:val="28"/>
      <w:sz w:val="32"/>
      <w:szCs w:val="32"/>
      <w:lang w:val="en-GB"/>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176C3"/>
      <w:u w:val="non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5">
    <w:name w:val="Medium Grid 3 Accent 5"/>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paragraph" w:customStyle="1" w:styleId="ListParagraph1">
    <w:name w:val="List Paragraph1"/>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character" w:customStyle="1" w:styleId="CaptionChar">
    <w:name w:val="Caption Char"/>
    <w:link w:val="Caption"/>
    <w:qFormat/>
    <w:rPr>
      <w:rFonts w:ascii="Times New Roman" w:eastAsiaTheme="minorEastAsia" w:hAnsi="Times New Roman" w:cs="Times New Roman"/>
      <w:b/>
      <w:bCs/>
      <w:kern w:val="2"/>
      <w:sz w:val="20"/>
      <w:szCs w:val="20"/>
      <w:lang w:val="en-GB" w:eastAsia="zh-CN"/>
    </w:r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qFormat/>
  </w:style>
  <w:style w:type="character" w:customStyle="1" w:styleId="ListParagraphChar">
    <w:name w:val="List Paragraph Char"/>
    <w:link w:val="ListParagraph1"/>
    <w:uiPriority w:val="34"/>
    <w:qFormat/>
    <w:locked/>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CaptionChar3">
    <w:name w:val="Caption Char3"/>
    <w:qFormat/>
    <w:rPr>
      <w:rFonts w:eastAsia="MS Gothic"/>
      <w:b/>
      <w:sz w:val="24"/>
      <w:lang w:val="en-GB" w:eastAsia="ja-JP"/>
    </w:rPr>
  </w:style>
  <w:style w:type="paragraph" w:customStyle="1" w:styleId="Default">
    <w:name w:val="Default"/>
    <w:qFormat/>
    <w:pPr>
      <w:autoSpaceDE w:val="0"/>
      <w:autoSpaceDN w:val="0"/>
      <w:adjustRightInd w:val="0"/>
    </w:pPr>
    <w:rPr>
      <w:rFonts w:ascii="Qualcomm Office" w:eastAsiaTheme="minorHAnsi" w:hAnsi="Qualcomm Office" w:cs="Qualcomm Office"/>
      <w:color w:val="000000"/>
      <w:sz w:val="24"/>
      <w:szCs w:val="24"/>
      <w:lang w:eastAsia="en-US"/>
    </w:rPr>
  </w:style>
  <w:style w:type="paragraph" w:customStyle="1" w:styleId="para">
    <w:name w:val="para"/>
    <w:basedOn w:val="Normal"/>
    <w:qFormat/>
    <w:pPr>
      <w:spacing w:before="100" w:beforeAutospacing="1" w:after="360" w:line="240" w:lineRule="auto"/>
    </w:pPr>
    <w:rPr>
      <w:rFonts w:ascii="Times New Roman" w:eastAsia="Times New Roman" w:hAnsi="Times New Roman" w:cs="Times New Roman"/>
      <w:sz w:val="24"/>
      <w:szCs w:val="24"/>
    </w:rPr>
  </w:style>
  <w:style w:type="character" w:customStyle="1" w:styleId="citationref">
    <w:name w:val="citationref"/>
    <w:basedOn w:val="DefaultParagraphFont"/>
    <w:qFormat/>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B1">
    <w:name w:val="B1"/>
    <w:basedOn w:val="Normal"/>
    <w:link w:val="B1Char"/>
    <w:qFormat/>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paragraph" w:customStyle="1" w:styleId="Guidance">
    <w:name w:val="Guidance"/>
    <w:basedOn w:val="Normal"/>
    <w:qFormat/>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qFormat/>
    <w:pPr>
      <w:keepLines/>
      <w:spacing w:after="0" w:line="240" w:lineRule="auto"/>
      <w:ind w:left="1702" w:hanging="1418"/>
    </w:pPr>
    <w:rPr>
      <w:rFonts w:ascii="Times New Roman" w:eastAsia="Times New Roman" w:hAnsi="Times New Roman" w:cs="Times New Roman"/>
      <w:sz w:val="20"/>
      <w:szCs w:val="20"/>
      <w:lang w:val="en-GB"/>
    </w:rPr>
  </w:style>
  <w:style w:type="character" w:customStyle="1" w:styleId="PlaceholderText1">
    <w:name w:val="Placeholder Text1"/>
    <w:basedOn w:val="DefaultParagraphFont"/>
    <w:uiPriority w:val="99"/>
    <w:semiHidden/>
    <w:qFormat/>
    <w:rPr>
      <w:color w:val="808080"/>
    </w:rPr>
  </w:style>
  <w:style w:type="character" w:customStyle="1" w:styleId="PlainTextChar">
    <w:name w:val="Plain Text Char"/>
    <w:basedOn w:val="DefaultParagraphFont"/>
    <w:link w:val="PlainText"/>
    <w:uiPriority w:val="99"/>
    <w:qFormat/>
    <w:rPr>
      <w:rFonts w:ascii="Calibri" w:hAnsi="Calibri"/>
      <w:szCs w:val="21"/>
      <w:lang w:val="fr-FR"/>
    </w:rPr>
  </w:style>
  <w:style w:type="paragraph" w:customStyle="1" w:styleId="Revision1">
    <w:name w:val="Revision1"/>
    <w:hidden/>
    <w:uiPriority w:val="99"/>
    <w:semiHidden/>
    <w:qFormat/>
    <w:rPr>
      <w:rFonts w:eastAsiaTheme="minorHAnsi"/>
      <w:sz w:val="22"/>
      <w:szCs w:val="22"/>
      <w:lang w:eastAsia="en-US"/>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H6">
    <w:name w:val="H6"/>
    <w:basedOn w:val="Heading5"/>
    <w:next w:val="Normal"/>
    <w:qFormat/>
    <w:pPr>
      <w:numPr>
        <w:ilvl w:val="0"/>
      </w:numPr>
      <w:overflowPunct/>
      <w:autoSpaceDE/>
      <w:autoSpaceDN/>
      <w:adjustRightInd/>
      <w:ind w:left="1985" w:hanging="1985"/>
      <w:textAlignment w:val="auto"/>
      <w:outlineLvl w:val="9"/>
    </w:pPr>
    <w:rPr>
      <w:rFonts w:cs="Times New Roman"/>
      <w:sz w:val="20"/>
      <w:szCs w:val="20"/>
      <w:lang w:eastAsia="en-US"/>
    </w:rPr>
  </w:style>
  <w:style w:type="paragraph" w:customStyle="1" w:styleId="EQ">
    <w:name w:val="EQ"/>
    <w:basedOn w:val="Normal"/>
    <w:next w:val="Normal"/>
    <w:qFormat/>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cs="Times New Roman"/>
      <w:szCs w:val="20"/>
      <w:lang w:eastAsia="en-US"/>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16"/>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overflowPunct/>
      <w:autoSpaceDE/>
      <w:autoSpaceDN/>
      <w:adjustRightInd/>
      <w:jc w:val="right"/>
      <w:textAlignment w:val="auto"/>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Normal"/>
    <w:qFormat/>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qFormat/>
    <w:pPr>
      <w:overflowPunct/>
      <w:autoSpaceDE/>
      <w:autoSpaceDN/>
      <w:adjustRightInd/>
      <w:spacing w:after="0"/>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TH">
    <w:name w:val="TH"/>
    <w:basedOn w:val="Normal"/>
    <w:qFormat/>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overflowPunct/>
      <w:autoSpaceDE/>
      <w:autoSpaceDN/>
      <w:adjustRightInd/>
      <w:ind w:left="851" w:hanging="851"/>
      <w:textAlignment w:val="auto"/>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V">
    <w:name w:val="ZV"/>
    <w:basedOn w:val="ZU"/>
    <w:qFormat/>
    <w:pPr>
      <w:framePr w:wrap="notBeside" w:y="16161"/>
    </w:pPr>
  </w:style>
  <w:style w:type="paragraph" w:customStyle="1" w:styleId="INDENT1">
    <w:name w:val="INDENT1"/>
    <w:basedOn w:val="Normal"/>
    <w:qFormat/>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qFormat/>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qFormat/>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qFormat/>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qFormat/>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qFormat/>
    <w:pPr>
      <w:keepNext/>
      <w:keepLines/>
      <w:spacing w:before="240" w:after="180" w:line="240" w:lineRule="auto"/>
      <w:ind w:left="1418"/>
    </w:pPr>
    <w:rPr>
      <w:rFonts w:ascii="Arial" w:eastAsia="Times New Roman" w:hAnsi="Arial" w:cs="Times New Roman"/>
      <w:b/>
      <w:sz w:val="36"/>
      <w:szCs w:val="20"/>
    </w:rPr>
  </w:style>
  <w:style w:type="character" w:customStyle="1" w:styleId="DocumentMapChar">
    <w:name w:val="Document Map Char"/>
    <w:basedOn w:val="DefaultParagraphFont"/>
    <w:link w:val="DocumentMap"/>
    <w:semiHidden/>
    <w:qFormat/>
    <w:rPr>
      <w:rFonts w:ascii="Tahoma" w:eastAsia="Times New Roman" w:hAnsi="Tahoma" w:cs="Times New Roman"/>
      <w:sz w:val="20"/>
      <w:szCs w:val="20"/>
      <w:shd w:val="clear" w:color="auto" w:fill="000080"/>
      <w:lang w:val="en-GB"/>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rPr>
  </w:style>
  <w:style w:type="character" w:customStyle="1" w:styleId="CommentaireCar1">
    <w:name w:val="Commentaire Car1"/>
    <w:qFormat/>
    <w:rPr>
      <w:lang w:val="en-GB" w:eastAsia="en-US"/>
    </w:rPr>
  </w:style>
  <w:style w:type="character" w:customStyle="1" w:styleId="TitleChar">
    <w:name w:val="Title Char"/>
    <w:basedOn w:val="DefaultParagraphFont"/>
    <w:link w:val="Title"/>
    <w:qFormat/>
    <w:rPr>
      <w:rFonts w:ascii="Cambria" w:eastAsia="Times New Roman" w:hAnsi="Cambria" w:cs="Times New Roman"/>
      <w:b/>
      <w:bCs/>
      <w:kern w:val="28"/>
      <w:sz w:val="32"/>
      <w:szCs w:val="32"/>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Theme="minorEastAsia" w:hAnsi="Arial"/>
      <w:b/>
      <w:kern w:val="2"/>
      <w:sz w:val="21"/>
      <w:lang w:eastAsia="zh-CN"/>
    </w:rPr>
  </w:style>
  <w:style w:type="paragraph" w:customStyle="1" w:styleId="Proposal">
    <w:name w:val="Proposal"/>
    <w:basedOn w:val="Normal"/>
    <w:qFormat/>
    <w:pPr>
      <w:widowControl w:val="0"/>
      <w:numPr>
        <w:numId w:val="2"/>
      </w:numPr>
      <w:tabs>
        <w:tab w:val="clear" w:pos="1304"/>
        <w:tab w:val="left" w:pos="1701"/>
      </w:tabs>
      <w:spacing w:after="0" w:line="240" w:lineRule="auto"/>
      <w:ind w:left="1701" w:hanging="1701"/>
      <w:jc w:val="both"/>
    </w:pPr>
    <w:rPr>
      <w:rFonts w:eastAsiaTheme="minorEastAsia"/>
      <w:b/>
      <w:bCs/>
      <w:kern w:val="2"/>
      <w:sz w:val="21"/>
      <w:lang w:eastAsia="zh-CN"/>
    </w:rPr>
  </w:style>
  <w:style w:type="character" w:customStyle="1" w:styleId="PlaceholderText2">
    <w:name w:val="Placeholder Text2"/>
    <w:basedOn w:val="DefaultParagraphFont"/>
    <w:uiPriority w:val="99"/>
    <w:semiHidden/>
    <w:qFormat/>
    <w:rPr>
      <w:color w:val="808080"/>
    </w:rPr>
  </w:style>
  <w:style w:type="paragraph" w:customStyle="1" w:styleId="Style1">
    <w:name w:val="_Style 1"/>
    <w:basedOn w:val="Normal"/>
    <w:uiPriority w:val="34"/>
    <w:qFormat/>
    <w:pPr>
      <w:ind w:left="720"/>
      <w:contextualSpacing/>
    </w:pPr>
  </w:style>
  <w:style w:type="paragraph" w:customStyle="1" w:styleId="ListParagraph2">
    <w:name w:val="List Paragraph2"/>
    <w:basedOn w:val="Normal"/>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EDC516-3F94-4355-9B57-B49900F2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495</Words>
  <Characters>2824</Characters>
  <Application>Microsoft Office Word</Application>
  <DocSecurity>0</DocSecurity>
  <Lines>23</Lines>
  <Paragraphs>6</Paragraphs>
  <ScaleCrop>false</ScaleCrop>
  <Company>Thales SPACE</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ZTE</cp:lastModifiedBy>
  <cp:revision>95</cp:revision>
  <cp:lastPrinted>2017-11-07T14:24:00Z</cp:lastPrinted>
  <dcterms:created xsi:type="dcterms:W3CDTF">2018-02-13T07:13:00Z</dcterms:created>
  <dcterms:modified xsi:type="dcterms:W3CDTF">2018-05-11T07:22:00Z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